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F1" w:rsidRPr="00114991" w:rsidRDefault="00C419F1" w:rsidP="00C419F1">
      <w:pPr>
        <w:jc w:val="center"/>
        <w:rPr>
          <w:rFonts w:ascii="Times New Roman" w:hAnsi="Times New Roman"/>
          <w:sz w:val="28"/>
          <w:szCs w:val="28"/>
        </w:rPr>
      </w:pPr>
      <w:r w:rsidRPr="00114991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C419F1" w:rsidRPr="00114991" w:rsidRDefault="00C419F1" w:rsidP="00C419F1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114991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C419F1" w:rsidRPr="00114991" w:rsidRDefault="00C419F1" w:rsidP="00C419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b/>
          <w:sz w:val="28"/>
          <w:szCs w:val="28"/>
        </w:rPr>
      </w:pPr>
      <w:r w:rsidRPr="00114991">
        <w:rPr>
          <w:rFonts w:ascii="Times New Roman" w:hAnsi="Times New Roman"/>
          <w:b/>
          <w:sz w:val="28"/>
          <w:szCs w:val="28"/>
        </w:rPr>
        <w:t>Харківський національний аграрний університет ім. В. В. Докучаєва</w:t>
      </w:r>
    </w:p>
    <w:p w:rsidR="00C419F1" w:rsidRPr="00114991" w:rsidRDefault="00C419F1" w:rsidP="00C419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b/>
          <w:sz w:val="28"/>
          <w:szCs w:val="28"/>
        </w:rPr>
      </w:pPr>
      <w:r w:rsidRPr="00114991">
        <w:rPr>
          <w:rFonts w:ascii="Times New Roman" w:hAnsi="Times New Roman"/>
          <w:b/>
          <w:sz w:val="28"/>
          <w:szCs w:val="28"/>
        </w:rPr>
        <w:t>ФАКУЛЬТЕТ ЛІСОВОГО ГОСПОДАРСТВА</w:t>
      </w:r>
    </w:p>
    <w:p w:rsidR="00C419F1" w:rsidRPr="00114991" w:rsidRDefault="00C419F1" w:rsidP="00C419F1">
      <w:pPr>
        <w:jc w:val="center"/>
        <w:rPr>
          <w:rFonts w:ascii="Times New Roman" w:hAnsi="Times New Roman"/>
          <w:sz w:val="28"/>
          <w:szCs w:val="28"/>
        </w:rPr>
      </w:pPr>
      <w:r w:rsidRPr="00114991">
        <w:rPr>
          <w:rFonts w:ascii="Times New Roman" w:hAnsi="Times New Roman"/>
          <w:szCs w:val="28"/>
        </w:rPr>
        <w:t xml:space="preserve">                                                 </w:t>
      </w:r>
      <w:r w:rsidRPr="00114991">
        <w:rPr>
          <w:rFonts w:ascii="Times New Roman" w:hAnsi="Times New Roman"/>
          <w:sz w:val="28"/>
          <w:szCs w:val="28"/>
        </w:rPr>
        <w:t xml:space="preserve">Кафедра </w:t>
      </w:r>
      <w:r w:rsidRPr="00114991">
        <w:rPr>
          <w:rFonts w:ascii="Times New Roman" w:hAnsi="Times New Roman"/>
          <w:sz w:val="28"/>
          <w:szCs w:val="28"/>
          <w:lang w:eastAsia="ru-RU"/>
        </w:rPr>
        <w:t>садово-паркового господарства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ind w:left="5040"/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ind w:left="5040"/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ind w:left="5040"/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114991" w:rsidP="00C419F1">
      <w:pPr>
        <w:jc w:val="center"/>
        <w:rPr>
          <w:rFonts w:ascii="Times New Roman" w:hAnsi="Times New Roman"/>
          <w:b/>
          <w:w w:val="150"/>
          <w:sz w:val="40"/>
          <w:szCs w:val="40"/>
        </w:rPr>
      </w:pPr>
      <w:r w:rsidRPr="00114991">
        <w:rPr>
          <w:rFonts w:ascii="Times New Roman" w:hAnsi="Times New Roman"/>
          <w:b/>
          <w:i/>
          <w:w w:val="150"/>
          <w:sz w:val="40"/>
          <w:szCs w:val="40"/>
        </w:rPr>
        <w:t>Ландшафтна архітектура</w:t>
      </w:r>
    </w:p>
    <w:p w:rsidR="00C419F1" w:rsidRPr="00114991" w:rsidRDefault="00C419F1" w:rsidP="00C419F1">
      <w:pPr>
        <w:jc w:val="center"/>
        <w:rPr>
          <w:rFonts w:ascii="Times New Roman" w:hAnsi="Times New Roman"/>
          <w:sz w:val="28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 xml:space="preserve">Програма проходження навчальної практики 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>для студентів 4 курсу факультету лісового господарства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>Галузь знань 20 «Аграрні науки і продовольство»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>Спеціальність 206 «Садово-паркове господарство»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>Освітній ступінь «бакалавр»</w:t>
      </w: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</w:p>
    <w:p w:rsidR="00C419F1" w:rsidRPr="00114991" w:rsidRDefault="00C419F1" w:rsidP="00C419F1">
      <w:pPr>
        <w:jc w:val="center"/>
        <w:rPr>
          <w:rFonts w:ascii="Times New Roman" w:hAnsi="Times New Roman"/>
          <w:szCs w:val="28"/>
        </w:rPr>
      </w:pPr>
      <w:r w:rsidRPr="00114991">
        <w:rPr>
          <w:rFonts w:ascii="Times New Roman" w:hAnsi="Times New Roman"/>
          <w:szCs w:val="28"/>
        </w:rPr>
        <w:t>Харків 2017</w:t>
      </w:r>
    </w:p>
    <w:p w:rsidR="00C419F1" w:rsidRPr="00114991" w:rsidRDefault="00C419F1" w:rsidP="00C419F1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149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Робоча програма </w:t>
      </w:r>
      <w:r w:rsidRPr="00114991">
        <w:rPr>
          <w:rFonts w:ascii="Times New Roman" w:hAnsi="Times New Roman"/>
          <w:sz w:val="28"/>
          <w:szCs w:val="28"/>
        </w:rPr>
        <w:t xml:space="preserve">навчальної практики з дисципліни </w:t>
      </w:r>
      <w:r w:rsidRPr="00114991">
        <w:rPr>
          <w:rFonts w:ascii="Times New Roman" w:hAnsi="Times New Roman"/>
          <w:sz w:val="28"/>
          <w:szCs w:val="28"/>
          <w:lang w:eastAsia="ru-RU"/>
        </w:rPr>
        <w:t>«</w:t>
      </w:r>
      <w:r w:rsidR="00114991" w:rsidRPr="00114991">
        <w:rPr>
          <w:rFonts w:ascii="Times New Roman" w:eastAsia="Times New Roman" w:hAnsi="Times New Roman"/>
          <w:sz w:val="28"/>
          <w:szCs w:val="28"/>
          <w:lang w:eastAsia="ru-RU"/>
        </w:rPr>
        <w:t>Ландшафтна архітектура</w:t>
      </w:r>
      <w:r w:rsidRPr="00114991">
        <w:rPr>
          <w:rFonts w:ascii="Times New Roman" w:hAnsi="Times New Roman"/>
          <w:sz w:val="28"/>
          <w:szCs w:val="28"/>
          <w:lang w:eastAsia="ru-RU"/>
        </w:rPr>
        <w:t xml:space="preserve">» для студентів 4 курсу за спеціальністю: </w:t>
      </w:r>
      <w:r w:rsidRPr="00114991">
        <w:rPr>
          <w:rFonts w:ascii="Times New Roman" w:hAnsi="Times New Roman"/>
          <w:sz w:val="28"/>
          <w:szCs w:val="28"/>
          <w:u w:val="single"/>
          <w:lang w:eastAsia="ru-RU"/>
        </w:rPr>
        <w:t>206 «Садово-паркове господарство»</w:t>
      </w: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114991">
        <w:rPr>
          <w:rFonts w:ascii="Times New Roman" w:hAnsi="Times New Roman"/>
          <w:sz w:val="32"/>
          <w:szCs w:val="32"/>
          <w:lang w:eastAsia="ru-RU"/>
        </w:rPr>
        <w:t>________________________________________________________</w:t>
      </w:r>
    </w:p>
    <w:p w:rsidR="00114991" w:rsidRPr="00114991" w:rsidRDefault="00114991" w:rsidP="001149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Розробники: </w:t>
      </w:r>
      <w:proofErr w:type="spellStart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>Гопцій</w:t>
      </w:r>
      <w:proofErr w:type="spellEnd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Олександр Борисович, </w:t>
      </w:r>
      <w:proofErr w:type="spellStart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>канд</w:t>
      </w:r>
      <w:proofErr w:type="spellEnd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.. </w:t>
      </w:r>
      <w:proofErr w:type="spellStart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>екон</w:t>
      </w:r>
      <w:proofErr w:type="spellEnd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наук, доцент, </w:t>
      </w:r>
      <w:proofErr w:type="spellStart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>Трунов</w:t>
      </w:r>
      <w:proofErr w:type="spellEnd"/>
      <w:r w:rsidRPr="001149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Олександр Петрович, кандидат сільськогосподарських наук, доцент</w:t>
      </w:r>
      <w:r w:rsidRPr="001149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991" w:rsidRPr="00C419F1" w:rsidRDefault="00114991" w:rsidP="00114991">
      <w:pPr>
        <w:shd w:val="clear" w:color="auto" w:fill="FFFFFF"/>
        <w:spacing w:after="251" w:line="251" w:lineRule="atLeast"/>
        <w:jc w:val="both"/>
        <w:outlineLvl w:val="1"/>
        <w:rPr>
          <w:rFonts w:ascii="Times New Roman" w:eastAsia="Times New Roman" w:hAnsi="Times New Roman"/>
          <w:color w:val="121212"/>
          <w:sz w:val="28"/>
          <w:szCs w:val="28"/>
          <w:lang w:val="ru-RU" w:eastAsia="ru-RU"/>
        </w:rPr>
      </w:pPr>
      <w:proofErr w:type="spellStart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Робочу</w:t>
      </w:r>
      <w:proofErr w:type="spellEnd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програму</w:t>
      </w:r>
      <w:proofErr w:type="spellEnd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схвалено</w:t>
      </w:r>
      <w:proofErr w:type="spellEnd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засіданні</w:t>
      </w:r>
      <w:proofErr w:type="spellEnd"/>
      <w:r w:rsidRPr="00C419F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C419F1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кафедри</w:t>
      </w:r>
      <w:proofErr w:type="spellEnd"/>
      <w:r w:rsidRPr="00C419F1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Pr="00C419F1">
        <w:rPr>
          <w:rFonts w:ascii="Times New Roman" w:eastAsia="Times New Roman" w:hAnsi="Times New Roman"/>
          <w:color w:val="121212"/>
          <w:sz w:val="28"/>
          <w:szCs w:val="28"/>
          <w:lang w:val="ru-RU" w:eastAsia="ru-RU"/>
        </w:rPr>
        <w:t>лісоуправління</w:t>
      </w:r>
      <w:proofErr w:type="spellEnd"/>
      <w:r w:rsidRPr="00C419F1">
        <w:rPr>
          <w:rFonts w:ascii="Times New Roman" w:eastAsia="Times New Roman" w:hAnsi="Times New Roman"/>
          <w:color w:val="121212"/>
          <w:sz w:val="28"/>
          <w:szCs w:val="28"/>
          <w:lang w:val="ru-RU" w:eastAsia="ru-RU"/>
        </w:rPr>
        <w:t xml:space="preserve"> та </w:t>
      </w:r>
      <w:proofErr w:type="spellStart"/>
      <w:r w:rsidRPr="00C419F1">
        <w:rPr>
          <w:rFonts w:ascii="Times New Roman" w:eastAsia="Times New Roman" w:hAnsi="Times New Roman"/>
          <w:color w:val="121212"/>
          <w:sz w:val="28"/>
          <w:szCs w:val="28"/>
          <w:lang w:val="ru-RU" w:eastAsia="ru-RU"/>
        </w:rPr>
        <w:t>лісоексплуатації</w:t>
      </w:r>
      <w:proofErr w:type="spellEnd"/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 xml:space="preserve">Робоча програма затверджена на засіданні </w:t>
      </w:r>
      <w:r w:rsidRPr="00114991">
        <w:rPr>
          <w:rFonts w:ascii="Times New Roman" w:hAnsi="Times New Roman"/>
          <w:bCs/>
          <w:iCs/>
          <w:sz w:val="24"/>
          <w:szCs w:val="24"/>
          <w:lang w:eastAsia="ru-RU"/>
        </w:rPr>
        <w:t>кафедри садово-паркового господарства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>Протокол від.  «23» серпня 2017 року № 1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Завідувач кафедри </w:t>
      </w:r>
      <w:r w:rsidRPr="00114991">
        <w:rPr>
          <w:rFonts w:ascii="Times New Roman" w:hAnsi="Times New Roman"/>
          <w:bCs/>
          <w:iCs/>
          <w:sz w:val="24"/>
          <w:szCs w:val="24"/>
          <w:lang w:eastAsia="ru-RU"/>
        </w:rPr>
        <w:t>садово-паркового господарства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_______________________ (</w:t>
      </w:r>
      <w:proofErr w:type="spellStart"/>
      <w:r w:rsidRPr="00114991">
        <w:rPr>
          <w:rFonts w:ascii="Times New Roman" w:hAnsi="Times New Roman"/>
          <w:sz w:val="24"/>
          <w:szCs w:val="24"/>
          <w:u w:val="single"/>
          <w:lang w:eastAsia="ru-RU"/>
        </w:rPr>
        <w:t>Горін</w:t>
      </w:r>
      <w:proofErr w:type="spellEnd"/>
      <w:r w:rsidRPr="00114991">
        <w:rPr>
          <w:rFonts w:ascii="Times New Roman" w:hAnsi="Times New Roman"/>
          <w:sz w:val="24"/>
          <w:szCs w:val="24"/>
          <w:u w:val="single"/>
          <w:lang w:eastAsia="ru-RU"/>
        </w:rPr>
        <w:t xml:space="preserve"> М. О.</w:t>
      </w:r>
      <w:r w:rsidRPr="00114991">
        <w:rPr>
          <w:rFonts w:ascii="Times New Roman" w:hAnsi="Times New Roman"/>
          <w:sz w:val="24"/>
          <w:szCs w:val="24"/>
          <w:lang w:eastAsia="ru-RU"/>
        </w:rPr>
        <w:t>)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  <w:r w:rsidRPr="00114991">
        <w:rPr>
          <w:rFonts w:ascii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 xml:space="preserve">“_____”___________________ 20___ року 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>Схвалено методичною комісією вищого навчального закладу</w:t>
      </w:r>
    </w:p>
    <w:p w:rsidR="00C419F1" w:rsidRPr="00114991" w:rsidRDefault="00C419F1" w:rsidP="00C419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 xml:space="preserve"> за спеціальністю</w:t>
      </w:r>
      <w:r w:rsidRPr="00114991">
        <w:rPr>
          <w:rFonts w:ascii="Times New Roman" w:hAnsi="Times New Roman"/>
          <w:sz w:val="24"/>
          <w:szCs w:val="24"/>
          <w:u w:val="single"/>
          <w:lang w:eastAsia="ru-RU"/>
        </w:rPr>
        <w:t xml:space="preserve"> 206 «Садово-паркове господарство»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114991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(шифр, назва)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>Протокол від.  30  серпня  2017 року № 1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14991">
        <w:rPr>
          <w:rFonts w:ascii="Times New Roman" w:hAnsi="Times New Roman"/>
          <w:sz w:val="24"/>
          <w:szCs w:val="24"/>
          <w:lang w:eastAsia="ru-RU"/>
        </w:rPr>
        <w:t>“_____”________________20__ року         Голова     _______________ (</w:t>
      </w:r>
      <w:r w:rsidRPr="00114991">
        <w:rPr>
          <w:rFonts w:ascii="Times New Roman" w:hAnsi="Times New Roman"/>
          <w:color w:val="000000"/>
          <w:sz w:val="24"/>
          <w:szCs w:val="24"/>
          <w:lang w:eastAsia="uk-UA"/>
        </w:rPr>
        <w:t>Ведмідь М.М</w:t>
      </w:r>
      <w:r w:rsidRPr="0011499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114991">
        <w:rPr>
          <w:rFonts w:ascii="Times New Roman" w:hAnsi="Times New Roman"/>
          <w:sz w:val="24"/>
          <w:szCs w:val="24"/>
          <w:lang w:eastAsia="ru-RU"/>
        </w:rPr>
        <w:t>)</w:t>
      </w:r>
    </w:p>
    <w:p w:rsidR="00C419F1" w:rsidRPr="00114991" w:rsidRDefault="00C419F1" w:rsidP="00C419F1">
      <w:pPr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  <w:r w:rsidRPr="00114991">
        <w:rPr>
          <w:rFonts w:ascii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419F1" w:rsidRPr="00114991" w:rsidRDefault="00C419F1" w:rsidP="00C419F1"/>
    <w:p w:rsidR="00C419F1" w:rsidRPr="00114991" w:rsidRDefault="00C419F1" w:rsidP="00C419F1"/>
    <w:p w:rsidR="00C419F1" w:rsidRPr="00114991" w:rsidRDefault="00C419F1" w:rsidP="00C419F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</w:p>
    <w:p w:rsidR="00114991" w:rsidRPr="00114991" w:rsidRDefault="00114991" w:rsidP="00C419F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</w:p>
    <w:p w:rsidR="00C419F1" w:rsidRPr="00114991" w:rsidRDefault="00C419F1" w:rsidP="00C419F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</w:p>
    <w:p w:rsidR="00C419F1" w:rsidRPr="00B036BD" w:rsidRDefault="00C419F1" w:rsidP="00C419F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</w:pPr>
      <w:r w:rsidRPr="00B036BD">
        <w:rPr>
          <w:rFonts w:ascii="Times New Roman" w:eastAsia="Times New Roman" w:hAnsi="Times New Roman"/>
          <w:sz w:val="28"/>
          <w:szCs w:val="28"/>
          <w:lang w:eastAsia="uk-UA"/>
        </w:rPr>
        <w:t xml:space="preserve">Навчальна практика з курсу </w:t>
      </w:r>
      <w:r w:rsidRPr="00B036BD"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  <w:t>«</w:t>
      </w:r>
      <w:r w:rsidR="00114991" w:rsidRPr="00B036BD">
        <w:rPr>
          <w:rFonts w:ascii="Times New Roman" w:eastAsia="Times New Roman" w:hAnsi="Times New Roman"/>
          <w:sz w:val="28"/>
          <w:szCs w:val="28"/>
          <w:lang w:eastAsia="ru-RU"/>
        </w:rPr>
        <w:t>Ландшафтна архітектура</w:t>
      </w:r>
      <w:r w:rsidRPr="00B036BD"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  <w:t>»</w:t>
      </w:r>
    </w:p>
    <w:p w:rsidR="00C419F1" w:rsidRPr="00B036BD" w:rsidRDefault="00C419F1" w:rsidP="00C419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036B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І. ПОЯСНЮВАЛЬНА ЗАПИСКА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B036B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Навчальна практика з </w:t>
      </w:r>
      <w:r w:rsidRPr="00B036BD">
        <w:rPr>
          <w:rFonts w:ascii="Times New Roman" w:eastAsia="Times New Roman" w:hAnsi="Times New Roman"/>
          <w:sz w:val="28"/>
          <w:szCs w:val="28"/>
          <w:lang w:eastAsia="ru-RU"/>
        </w:rPr>
        <w:t>ландшафтн</w:t>
      </w:r>
      <w:r w:rsidR="00114991" w:rsidRPr="00B036BD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114991" w:rsidRPr="00B036BD">
        <w:rPr>
          <w:rFonts w:ascii="Times New Roman" w:eastAsia="Times New Roman" w:hAnsi="Times New Roman"/>
          <w:sz w:val="28"/>
          <w:szCs w:val="28"/>
          <w:lang w:eastAsia="ru-RU"/>
        </w:rPr>
        <w:t xml:space="preserve"> архітектур</w:t>
      </w:r>
      <w:r w:rsidR="00114991" w:rsidRPr="00B036BD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B036B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для студентів 4 курсу денної форми навчання (спеціальність 206 „Садово-паркове господарство”) – один з важливіших етапів </w:t>
      </w:r>
      <w:r w:rsid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навчального</w:t>
      </w:r>
      <w:r w:rsidRPr="00B036B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процесу; вона дає можливість ознайомитись з головними тенденціями </w:t>
      </w:r>
      <w:r w:rsidRPr="00B03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створення та використання нови</w:t>
      </w:r>
      <w:r w:rsidR="00FA6EA1" w:rsidRPr="00B036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х, поліпшен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ня стану існуючих </w:t>
      </w:r>
      <w:r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міських 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зелених</w:t>
      </w:r>
      <w:r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насаджень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відповідно до вимог ландшафтної архітектури, 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використовувати базові закони ландшафтної архітектури, композиції, аранжування, лісівництва щодо створення та використання нових, поліпшення стану існуючих приміських та міських рекреаційних насаджень, 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вивчити та застосувати на практиці 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 ландшафтних досліджень у професійній діяльності фахівців садово-паркового господарства</w:t>
      </w:r>
      <w:r w:rsidR="00FA6EA1" w:rsidRPr="000552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19F1" w:rsidRPr="000552A2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Бази практики – кафедра садово-паркового господарства ХНАУ імені В.В. Докучаєва, дендрологічний парк ХНАУ імені В.В. Докучаєва, зелені насадження м. Харків та Харківського району, </w:t>
      </w:r>
      <w:r w:rsidRPr="000552A2">
        <w:rPr>
          <w:rFonts w:ascii="Times New Roman" w:hAnsi="Times New Roman"/>
          <w:sz w:val="28"/>
          <w:szCs w:val="28"/>
          <w:shd w:val="clear" w:color="auto" w:fill="FFFFFF"/>
        </w:rPr>
        <w:t>Харківський лісопарк.</w:t>
      </w:r>
    </w:p>
    <w:p w:rsidR="00C419F1" w:rsidRPr="000552A2" w:rsidRDefault="00C419F1" w:rsidP="00C41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Навчальним планом передбачено проведення спостережень та експлуатаційних заходів щодо 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36BD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створення системи зелених насаджень в умовах урбанізованого середовища відповідно до вимог генерального плану забудови міста,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відображати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системи насаджень з деревно-чагарникових порід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за допомогою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методів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ландшафтної графіки;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створювати ландшафтні композиції з рослин;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оцінювати естетичні якості ландшафтів та пейзажних ділянок;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проектувати рокарії;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>проектувати малі сади за принципами ландшафтного дизайну</w:t>
      </w:r>
      <w:r w:rsidR="00B036BD" w:rsidRPr="000552A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культурфітоценоза</w:t>
      </w:r>
      <w:r w:rsidR="00B036BD" w:rsidRPr="000552A2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="00B036BD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різного цільового призначення.</w:t>
      </w:r>
    </w:p>
    <w:p w:rsidR="00C419F1" w:rsidRPr="000552A2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Тривалість навчальної практики з 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для студентів 4-го курсу складає 5 днів (30 годин). Практика з 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включає один модуль.</w:t>
      </w:r>
    </w:p>
    <w:p w:rsidR="00C419F1" w:rsidRPr="000552A2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Форма підсумкового контролю – залік.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Основні обов’язки керівника практики та студентів: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Керівник практики: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перед початком контролює відповідність територій проведення практики завданням практики та умовам безпеки під час проведення навчання;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забезпечує високу якість проходження практики відповідно до програми практики;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контролює виконання студентами правил поведінки під час проведення дослідів, </w:t>
      </w:r>
      <w:r w:rsidR="000552A2"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польових умовах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та в лабораторіях кафедри, веде табель відвідування студентами практики;</w:t>
      </w:r>
    </w:p>
    <w:p w:rsidR="00C419F1" w:rsidRPr="000552A2" w:rsidRDefault="00C419F1" w:rsidP="00C419F1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Студенти при проходженні навчальної практики зобов’язані: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своєчасно приступити до практики;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вивчити і суворо дотримуватись правил охорони праці, техніки безпеки;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нести відповідальність за виконану роботу;</w:t>
      </w:r>
    </w:p>
    <w:p w:rsidR="00C419F1" w:rsidRPr="000552A2" w:rsidRDefault="00C419F1" w:rsidP="00C419F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своєчасно здати звіт та необхідну документацію та скласти залік з практики.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Цілі і завдання практики</w:t>
      </w:r>
    </w:p>
    <w:p w:rsidR="00C419F1" w:rsidRPr="000552A2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Мета 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навчальної практики з</w:t>
      </w: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андшафтн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архітектур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: 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вивчити методи 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створення цілісного комплексу ландшафтної архітектури для різних видів та типів сучасних ландшафтів, в тому числі </w:t>
      </w:r>
      <w:proofErr w:type="spellStart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урболандшафтів</w:t>
      </w:r>
      <w:proofErr w:type="spellEnd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запровадження в практику садово-паркового господарства принципів адаптивного створення та вирощування насаджень декоративних культур міської зони, їх сталого розвитку згідно </w:t>
      </w:r>
      <w:proofErr w:type="spellStart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екоетичного</w:t>
      </w:r>
      <w:proofErr w:type="spellEnd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імперативу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Основні завдання практики:</w:t>
      </w:r>
    </w:p>
    <w:p w:rsidR="00C419F1" w:rsidRPr="000552A2" w:rsidRDefault="00C419F1" w:rsidP="00C419F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Поглибити теоретичні знання з курсу «</w:t>
      </w:r>
      <w:r w:rsidRPr="000552A2">
        <w:rPr>
          <w:rFonts w:ascii="Times New Roman" w:eastAsia="Times New Roman" w:hAnsi="Times New Roman"/>
          <w:sz w:val="28"/>
          <w:szCs w:val="28"/>
          <w:lang w:eastAsia="ru-RU"/>
        </w:rPr>
        <w:t>Ландшафтн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а архітектура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». Сформувати у студентів практичні навички по 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створенн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цілісного комплексу ландшафтної архітектури для різних видів та типів сучасних ландшафтів, в тому числі </w:t>
      </w:r>
      <w:proofErr w:type="spellStart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>урболандшафтів</w:t>
      </w:r>
      <w:proofErr w:type="spellEnd"/>
      <w:r w:rsidR="000552A2" w:rsidRPr="000552A2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запровадження в практику садово-паркового господарства принципів адаптивного створення та вирощування насаджень декоративних культур міської зони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552A2"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м. </w:t>
      </w:r>
      <w:r w:rsidRPr="000552A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Харків.</w:t>
      </w:r>
    </w:p>
    <w:p w:rsidR="00C419F1" w:rsidRPr="000552A2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0552A2" w:rsidRDefault="00C419F1" w:rsidP="00C419F1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0552A2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Вимоги до знань та вмінь:</w:t>
      </w:r>
    </w:p>
    <w:p w:rsidR="00C419F1" w:rsidRPr="00561245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6124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підсумками навчальної практики студент повинен </w:t>
      </w:r>
    </w:p>
    <w:p w:rsidR="000552A2" w:rsidRPr="00561245" w:rsidRDefault="000552A2" w:rsidP="000552A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612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знати:</w:t>
      </w:r>
    </w:p>
    <w:p w:rsidR="000552A2" w:rsidRPr="00561245" w:rsidRDefault="000552A2" w:rsidP="005612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закони ландшафтного дизайну;</w:t>
      </w:r>
    </w:p>
    <w:p w:rsidR="000552A2" w:rsidRPr="00561245" w:rsidRDefault="000552A2" w:rsidP="005612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lastRenderedPageBreak/>
        <w:t>типи ландшафтних об’єктів;</w:t>
      </w:r>
    </w:p>
    <w:p w:rsidR="000552A2" w:rsidRPr="00561245" w:rsidRDefault="000552A2" w:rsidP="005612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методи проектування об’єктів ландшафтного дизайну;</w:t>
      </w:r>
    </w:p>
    <w:p w:rsidR="000552A2" w:rsidRPr="00561245" w:rsidRDefault="000552A2" w:rsidP="00561245">
      <w:pPr>
        <w:numPr>
          <w:ilvl w:val="0"/>
          <w:numId w:val="7"/>
        </w:num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особливості створення штучних ландшафтів на об’єктах озеленення.</w:t>
      </w:r>
    </w:p>
    <w:p w:rsidR="000552A2" w:rsidRPr="00561245" w:rsidRDefault="000552A2" w:rsidP="00561245">
      <w:pPr>
        <w:tabs>
          <w:tab w:val="left" w:pos="3119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245">
        <w:rPr>
          <w:rFonts w:ascii="Times New Roman" w:eastAsia="Times New Roman" w:hAnsi="Times New Roman"/>
          <w:b/>
          <w:sz w:val="28"/>
          <w:szCs w:val="28"/>
          <w:lang w:eastAsia="ru-RU"/>
        </w:rPr>
        <w:t>уміти:</w:t>
      </w:r>
    </w:p>
    <w:p w:rsidR="000552A2" w:rsidRPr="00561245" w:rsidRDefault="000552A2" w:rsidP="005612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відображати </w:t>
      </w:r>
      <w:r w:rsidR="00561245"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системи </w:t>
      </w: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деревно-чагарников</w:t>
      </w:r>
      <w:r w:rsidR="00561245"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их насаджень</w:t>
      </w: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породи за допомогою </w:t>
      </w:r>
      <w:r w:rsidR="00561245"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методів </w:t>
      </w: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ландшафтної графіки;</w:t>
      </w:r>
    </w:p>
    <w:p w:rsidR="000552A2" w:rsidRPr="00561245" w:rsidRDefault="000552A2" w:rsidP="005612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створювати ландшафтні композиції з рослин;</w:t>
      </w:r>
    </w:p>
    <w:p w:rsidR="000552A2" w:rsidRPr="00561245" w:rsidRDefault="000552A2" w:rsidP="005612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561245">
        <w:rPr>
          <w:rFonts w:ascii="Times New Roman" w:eastAsia="Times New Roman" w:hAnsi="Times New Roman"/>
          <w:noProof/>
          <w:sz w:val="28"/>
          <w:szCs w:val="24"/>
          <w:lang w:eastAsia="ru-RU"/>
        </w:rPr>
        <w:t>оцінювати естетичні якості ландшафтів та пейзажних ділянок;</w:t>
      </w:r>
    </w:p>
    <w:p w:rsidR="000552A2" w:rsidRPr="003545F0" w:rsidRDefault="000552A2" w:rsidP="0056124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5F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проектувати </w:t>
      </w:r>
      <w:r w:rsidR="00561245" w:rsidRPr="003545F0">
        <w:rPr>
          <w:rFonts w:ascii="Times New Roman" w:eastAsia="Times New Roman" w:hAnsi="Times New Roman"/>
          <w:noProof/>
          <w:sz w:val="28"/>
          <w:szCs w:val="24"/>
          <w:lang w:eastAsia="ru-RU"/>
        </w:rPr>
        <w:t>систему озеленення об</w:t>
      </w:r>
      <w:r w:rsidR="00561245" w:rsidRPr="003545F0"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  <w:t>’</w:t>
      </w:r>
      <w:r w:rsidR="00561245" w:rsidRPr="003545F0">
        <w:rPr>
          <w:rFonts w:ascii="Times New Roman" w:eastAsia="Times New Roman" w:hAnsi="Times New Roman"/>
          <w:noProof/>
          <w:sz w:val="28"/>
          <w:szCs w:val="24"/>
          <w:lang w:eastAsia="ru-RU"/>
        </w:rPr>
        <w:t>єкту</w:t>
      </w:r>
      <w:r w:rsidRPr="003545F0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за принципами ландшафтного дизайну.</w:t>
      </w:r>
    </w:p>
    <w:p w:rsidR="00C419F1" w:rsidRPr="003545F0" w:rsidRDefault="00C419F1" w:rsidP="00C419F1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3545F0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3545F0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Зміст практики</w:t>
      </w:r>
    </w:p>
    <w:p w:rsidR="00C419F1" w:rsidRPr="003545F0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3545F0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3545F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МОДУЛЬ І</w:t>
      </w:r>
    </w:p>
    <w:p w:rsidR="00C419F1" w:rsidRPr="003545F0" w:rsidRDefault="00C419F1" w:rsidP="00C419F1">
      <w:pPr>
        <w:widowControl w:val="0"/>
        <w:spacing w:after="0" w:line="240" w:lineRule="auto"/>
        <w:ind w:firstLine="76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6D59CD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3545F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1. Ознайомлення з метою і завданнями практики, правилами збору зразків, оформлення звіту, формою ведення щоденника. Отримання індивідуального завдання з практики. Проведення інструктажу з техніки безпеки під час досліджень. Оцінка </w:t>
      </w:r>
      <w:r w:rsidR="009A169B" w:rsidRPr="003545F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естетичних якостей </w:t>
      </w:r>
      <w:r w:rsidRPr="003545F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ландшафтів </w:t>
      </w:r>
      <w:proofErr w:type="spellStart"/>
      <w:r w:rsidR="003545F0" w:rsidRPr="003545F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денропарку</w:t>
      </w:r>
      <w:proofErr w:type="spellEnd"/>
      <w:r w:rsidR="003545F0" w:rsidRPr="003545F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ХНАУ імені В</w:t>
      </w:r>
      <w:r w:rsidR="003545F0"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.В. Докучаєва.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6D59CD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– 6 годин.</w:t>
      </w:r>
    </w:p>
    <w:p w:rsidR="00C419F1" w:rsidRPr="006D59CD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 Оцінка </w:t>
      </w:r>
      <w:r w:rsidR="006D59CD"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ландшафтів 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території </w:t>
      </w:r>
      <w:r w:rsidR="006D59CD"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районів м. Харків, 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Чергування типів ландшафтів при створенні об’єктів озеленення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Створення 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проектів 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штучних ландшафтів в населених пунктах</w:t>
      </w:r>
      <w:r w:rsidR="006D59CD"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Харківського району Харківської області.</w:t>
      </w:r>
      <w:r w:rsidRPr="006D59CD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– </w:t>
      </w:r>
      <w:r w:rsidRPr="006D59CD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12 годин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419F1" w:rsidRPr="006D59CD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3. </w:t>
      </w:r>
      <w:r w:rsidRPr="006D59CD"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Розробка 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проекту а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рхітектурно-ландшафтн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ої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організаці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ї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житлових районів і мікрорайонів</w:t>
      </w:r>
      <w:r w:rsidR="006D59CD" w:rsidRP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м. Харків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Pr="006D59CD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– </w:t>
      </w:r>
      <w:r w:rsidRPr="006D59CD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6 годин</w:t>
      </w: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419F1" w:rsidRPr="006D59CD" w:rsidRDefault="00C419F1" w:rsidP="00C419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9CD">
        <w:rPr>
          <w:rFonts w:ascii="Times New Roman" w:eastAsia="Times New Roman" w:hAnsi="Times New Roman"/>
          <w:sz w:val="28"/>
          <w:szCs w:val="28"/>
          <w:lang w:eastAsia="ru-RU"/>
        </w:rPr>
        <w:t>4. Камеральна обробка даних, які були зібрані під час проведення досліджень. Оформлення письмового звіту</w:t>
      </w:r>
      <w:r w:rsidR="006D59CD" w:rsidRPr="006D59CD">
        <w:rPr>
          <w:rFonts w:ascii="Times New Roman" w:eastAsia="Times New Roman" w:hAnsi="Times New Roman"/>
          <w:sz w:val="28"/>
          <w:szCs w:val="28"/>
          <w:lang w:eastAsia="ru-RU"/>
        </w:rPr>
        <w:t xml:space="preserve">, ескізу проекту ландшафтної організації </w:t>
      </w:r>
      <w:r w:rsidRPr="006D59CD">
        <w:rPr>
          <w:rFonts w:ascii="Times New Roman" w:eastAsia="Times New Roman" w:hAnsi="Times New Roman"/>
          <w:sz w:val="28"/>
          <w:szCs w:val="28"/>
          <w:lang w:eastAsia="ru-RU"/>
        </w:rPr>
        <w:t xml:space="preserve">та щоденника. Здача матеріалів практики. Складання заліку. - </w:t>
      </w:r>
      <w:r w:rsidRPr="006D59CD">
        <w:rPr>
          <w:rFonts w:ascii="Times New Roman" w:eastAsia="Times New Roman" w:hAnsi="Times New Roman"/>
          <w:i/>
          <w:sz w:val="28"/>
          <w:szCs w:val="28"/>
          <w:lang w:eastAsia="ru-RU"/>
        </w:rPr>
        <w:t>6 годин.</w:t>
      </w:r>
    </w:p>
    <w:p w:rsidR="00C419F1" w:rsidRPr="006D59CD" w:rsidRDefault="00C419F1" w:rsidP="00C419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9F1" w:rsidRPr="006D59CD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en-US" w:eastAsia="ru-RU"/>
        </w:rPr>
      </w:pPr>
    </w:p>
    <w:p w:rsidR="00C419F1" w:rsidRPr="006D59CD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6D59CD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Форми і методи контролю</w:t>
      </w:r>
    </w:p>
    <w:p w:rsidR="00C419F1" w:rsidRPr="006D59CD" w:rsidRDefault="00C419F1" w:rsidP="00C419F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6D59C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процесі</w:t>
      </w: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C419F1" w:rsidRPr="00E7488C" w:rsidTr="00852FE4">
        <w:tc>
          <w:tcPr>
            <w:tcW w:w="4961" w:type="dxa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форми контролю</w:t>
            </w:r>
          </w:p>
        </w:tc>
        <w:tc>
          <w:tcPr>
            <w:tcW w:w="4678" w:type="dxa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терміни контролю</w:t>
            </w:r>
          </w:p>
        </w:tc>
      </w:tr>
      <w:tr w:rsidR="00C419F1" w:rsidRPr="00E7488C" w:rsidTr="00852FE4">
        <w:tc>
          <w:tcPr>
            <w:tcW w:w="4961" w:type="dxa"/>
          </w:tcPr>
          <w:p w:rsidR="00C419F1" w:rsidRPr="00E7488C" w:rsidRDefault="00C419F1" w:rsidP="00852FE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тематична перевірка</w:t>
            </w:r>
          </w:p>
        </w:tc>
      </w:tr>
      <w:tr w:rsidR="00C419F1" w:rsidRPr="00E7488C" w:rsidTr="00852FE4">
        <w:tc>
          <w:tcPr>
            <w:tcW w:w="4961" w:type="dxa"/>
          </w:tcPr>
          <w:p w:rsidR="00C419F1" w:rsidRPr="00E7488C" w:rsidRDefault="00C419F1" w:rsidP="00852FE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 кінці практики</w:t>
            </w:r>
          </w:p>
        </w:tc>
      </w:tr>
      <w:tr w:rsidR="00E7488C" w:rsidRPr="00E7488C" w:rsidTr="00852FE4">
        <w:tc>
          <w:tcPr>
            <w:tcW w:w="4961" w:type="dxa"/>
          </w:tcPr>
          <w:p w:rsidR="00E7488C" w:rsidRPr="00E7488C" w:rsidRDefault="00E7488C" w:rsidP="00852FE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підготовлених креслень</w:t>
            </w:r>
          </w:p>
        </w:tc>
        <w:tc>
          <w:tcPr>
            <w:tcW w:w="4678" w:type="dxa"/>
          </w:tcPr>
          <w:p w:rsidR="00E7488C" w:rsidRPr="00E7488C" w:rsidRDefault="00E7488C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 кінці практики</w:t>
            </w:r>
          </w:p>
        </w:tc>
      </w:tr>
      <w:tr w:rsidR="00C419F1" w:rsidRPr="00E7488C" w:rsidTr="00852FE4">
        <w:tc>
          <w:tcPr>
            <w:tcW w:w="4961" w:type="dxa"/>
          </w:tcPr>
          <w:p w:rsidR="00C419F1" w:rsidRPr="00E7488C" w:rsidRDefault="00C419F1" w:rsidP="00852FE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щоденнику</w:t>
            </w:r>
          </w:p>
        </w:tc>
        <w:tc>
          <w:tcPr>
            <w:tcW w:w="4678" w:type="dxa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щоденно</w:t>
            </w:r>
          </w:p>
        </w:tc>
      </w:tr>
      <w:tr w:rsidR="00C419F1" w:rsidRPr="00E7488C" w:rsidTr="00852FE4">
        <w:tc>
          <w:tcPr>
            <w:tcW w:w="4961" w:type="dxa"/>
          </w:tcPr>
          <w:p w:rsidR="00C419F1" w:rsidRPr="00E7488C" w:rsidRDefault="00C419F1" w:rsidP="00852FE4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залік</w:t>
            </w:r>
          </w:p>
        </w:tc>
        <w:tc>
          <w:tcPr>
            <w:tcW w:w="4678" w:type="dxa"/>
          </w:tcPr>
          <w:p w:rsidR="00C419F1" w:rsidRPr="00E7488C" w:rsidRDefault="00C419F1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 кінці практики</w:t>
            </w:r>
          </w:p>
        </w:tc>
      </w:tr>
    </w:tbl>
    <w:p w:rsidR="00C419F1" w:rsidRPr="00E7488C" w:rsidRDefault="00C419F1" w:rsidP="00C419F1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419F1" w:rsidRPr="00E7488C" w:rsidRDefault="00C419F1" w:rsidP="00C419F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z w:val="28"/>
          <w:szCs w:val="28"/>
          <w:lang w:eastAsia="ru-RU"/>
        </w:rPr>
        <w:t>Вимоги до звіту</w:t>
      </w:r>
    </w:p>
    <w:p w:rsidR="00C419F1" w:rsidRPr="00E7488C" w:rsidRDefault="00C419F1" w:rsidP="00C419F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Кожен студент у кінці практики зобов’язаний представити:</w:t>
      </w:r>
    </w:p>
    <w:p w:rsidR="00C419F1" w:rsidRPr="00E7488C" w:rsidRDefault="00C419F1" w:rsidP="00C419F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Щоденник</w:t>
      </w: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C419F1" w:rsidRPr="00E7488C" w:rsidRDefault="00C419F1" w:rsidP="00C419F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Польовий щоденник, </w:t>
      </w: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заповнений згідно методичним рекомендаціям (має містити нотатки під час проведення досліджень;</w:t>
      </w:r>
    </w:p>
    <w:p w:rsidR="00C419F1" w:rsidRPr="00E7488C" w:rsidRDefault="00C419F1" w:rsidP="00C419F1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Звіт практики, </w:t>
      </w: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оформлений у зошиті,</w:t>
      </w:r>
      <w:r w:rsidRPr="00E7488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 </w:t>
      </w:r>
    </w:p>
    <w:p w:rsidR="00C419F1" w:rsidRPr="00E7488C" w:rsidRDefault="00C419F1" w:rsidP="00C419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Підведення підсумків практики</w:t>
      </w:r>
    </w:p>
    <w:p w:rsidR="00C419F1" w:rsidRPr="00E7488C" w:rsidRDefault="00C419F1" w:rsidP="00C419F1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z w:val="28"/>
          <w:szCs w:val="28"/>
          <w:lang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C419F1" w:rsidRPr="00E7488C" w:rsidRDefault="00C419F1" w:rsidP="00C419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z w:val="28"/>
          <w:szCs w:val="28"/>
          <w:lang w:eastAsia="ru-RU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C419F1" w:rsidRPr="00E7488C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eastAsia="ru-RU"/>
        </w:rPr>
        <w:t>КРИТЕРІЇ ОЦІНЮВАННЯ ЗНАНЬ І ВМІНЬ СТУДЕНТІВ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Навчальна практика з основ фахової підготовки складає 1 модуль.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кожний вид контролю студент отримує бальні оцінки, які </w:t>
      </w:r>
      <w:proofErr w:type="spellStart"/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сумуються</w:t>
      </w:r>
      <w:proofErr w:type="spellEnd"/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 межах модулю і виступатимуть надалі складовою загальної бальної оцінки.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Рейтингова оцінка (РО) модульного контролю складається з: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оформлення щоденника практики – до 5 балів;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опанування практичними навичками та методиками - 5 балів;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разом за 1 модуль – 60 балів;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оформлення звіту – 30 балів;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C419F1" w:rsidRPr="00E7488C" w:rsidRDefault="00C419F1" w:rsidP="00C419F1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tbl>
      <w:tblPr>
        <w:tblW w:w="97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5580"/>
        <w:gridCol w:w="1440"/>
        <w:gridCol w:w="1803"/>
      </w:tblGrid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91-100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Дуже добре – вище середнього рівня з </w:t>
            </w: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кількома помилками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lastRenderedPageBreak/>
              <w:t>81-90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lastRenderedPageBreak/>
              <w:t>C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69-80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60-68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40-49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419F1" w:rsidRPr="00E7488C" w:rsidTr="00E7488C">
        <w:tc>
          <w:tcPr>
            <w:tcW w:w="937" w:type="dxa"/>
            <w:vAlign w:val="center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C419F1" w:rsidRPr="00E7488C" w:rsidRDefault="00C419F1" w:rsidP="00852FE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7488C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менше 40</w:t>
            </w:r>
          </w:p>
        </w:tc>
        <w:tc>
          <w:tcPr>
            <w:tcW w:w="1803" w:type="dxa"/>
          </w:tcPr>
          <w:p w:rsidR="00C419F1" w:rsidRPr="00E7488C" w:rsidRDefault="00C419F1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419F1" w:rsidRPr="00E7488C" w:rsidRDefault="00C419F1" w:rsidP="00C419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419F1" w:rsidRPr="00E7488C" w:rsidRDefault="00C419F1" w:rsidP="00C419F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 література: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Архитектурная композиция садов и парков / под ред. А.П. Вергунова. – М: Стройиздат, 1980. – 253с.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Белкин А.Н. Городской ландшафт. – М: Высш.шк., 1987. – 111с.</w:t>
      </w:r>
      <w:bookmarkStart w:id="0" w:name="_GoBack"/>
      <w:bookmarkEnd w:id="0"/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Боговая Н.Ш., Фурсова Л.Н. Ландшафтное искусство. – М: Агропромиздат, 1988. – 223с.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Вергунов А.П. Архитектурно-ландшафтная организация крупного города. – Л: Стройиздат, 1982. – 134с.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Жирнов А.Д. Архитектурно-художественные компоненты озеленения городов. – М: Высш. шк., 1983. – 65с.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Залесская Л.С. Курс ландшафтной архитектуры. М: Стройиздат, 1979. – 184с.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Косаревский И.А. Искусство паркового пейзажа. – М: Стройиздат, 1977. – 246с.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Краткий справочник архитектора: Ландшафтная архитектура /Под ред. И.Д. Родичкина. – К.: Будивэльник, 1990.- 336 с.: ил.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Крижановская Н.Я. Основы ландшафтного дизайна. – Харьков: Константа, 2002. – 214с.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Методические рекомендации по формированию архитектурно-ландшафтной среды крупного города. – К: НИИПградостроительства, 1986. – 107с.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Немова Е. </w:t>
      </w:r>
      <w:r w:rsid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Дизайн </w:t>
      </w:r>
      <w:r w:rsid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садового уч</w:t>
      </w:r>
      <w:r w:rsid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астка.   –   М:   Фитон,    2005. – 192 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Ожегов С.С. История ландшафтной архитектуры. – М: Стройиздат, 1993. – 240с.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Палентреер С.Н. Ландшафтное искусство. – М: Росвузиздат, 1963. - 143с.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Рубцов Л.И. Проектирование садов и парков. – М: Стройиздат, 1979. – 183с.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Рубцов Л.И. Деревья и кустарники в ландшафтной архитектуре. – К: Наук. Думка, 1977. – 271с.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Стойчев Л. Парковое и ландшафтное искусство. – София: Земиздат, 1962. – 386с.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Ландшафтна архітектура і дизайн в сучасних умовах. Інформаційно-аналітична збірка. – К: Держко</w:t>
      </w:r>
      <w:r w:rsidR="006D59CD">
        <w:rPr>
          <w:rFonts w:ascii="Times New Roman" w:eastAsia="Times New Roman" w:hAnsi="Times New Roman"/>
          <w:noProof/>
          <w:sz w:val="28"/>
          <w:szCs w:val="28"/>
          <w:lang w:eastAsia="ru-RU"/>
        </w:rPr>
        <w:t>ммунгосп, 2001. - вип.2. – 84с.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Денисов М.Ф. Ландшафтное проектирование малых архитектурных форм. – М: МАРХИ, 1986. – 91с. 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Сычева А.В. Архитектурно-ландшафтная среда. – Минск: Вышейшая шк., 1982. – 158с. </w:t>
      </w:r>
    </w:p>
    <w:p w:rsidR="002B4657" w:rsidRPr="00E7488C" w:rsidRDefault="002B4657" w:rsidP="002B4657">
      <w:pPr>
        <w:numPr>
          <w:ilvl w:val="0"/>
          <w:numId w:val="9"/>
        </w:numPr>
        <w:spacing w:after="0" w:line="240" w:lineRule="auto"/>
        <w:ind w:firstLine="68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7488C">
        <w:rPr>
          <w:rFonts w:ascii="Times New Roman" w:eastAsia="Times New Roman" w:hAnsi="Times New Roman"/>
          <w:noProof/>
          <w:sz w:val="28"/>
          <w:szCs w:val="28"/>
          <w:lang w:eastAsia="ru-RU"/>
        </w:rPr>
        <w:t>Микулина Е.М., Баулина В.В. Охрана природы и задачи ландшафтной архитектуры. – М: Высш шк., 1979. – 124с.</w:t>
      </w:r>
    </w:p>
    <w:p w:rsidR="00C419F1" w:rsidRDefault="00C419F1" w:rsidP="00C419F1"/>
    <w:sectPr w:rsidR="00C4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51101"/>
    <w:multiLevelType w:val="hybridMultilevel"/>
    <w:tmpl w:val="2C229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142A"/>
    <w:multiLevelType w:val="hybridMultilevel"/>
    <w:tmpl w:val="84BC9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00C97"/>
    <w:multiLevelType w:val="hybridMultilevel"/>
    <w:tmpl w:val="41D85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2A1D4C"/>
    <w:multiLevelType w:val="hybridMultilevel"/>
    <w:tmpl w:val="B0B48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72A6C"/>
    <w:multiLevelType w:val="hybridMultilevel"/>
    <w:tmpl w:val="347E5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F1"/>
    <w:rsid w:val="000552A2"/>
    <w:rsid w:val="00114991"/>
    <w:rsid w:val="002B4657"/>
    <w:rsid w:val="003545F0"/>
    <w:rsid w:val="00561245"/>
    <w:rsid w:val="006D59CD"/>
    <w:rsid w:val="00981F7F"/>
    <w:rsid w:val="009A169B"/>
    <w:rsid w:val="00B036BD"/>
    <w:rsid w:val="00C419F1"/>
    <w:rsid w:val="00E7488C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8D7A"/>
  <w15:chartTrackingRefBased/>
  <w15:docId w15:val="{9A2ADEC1-63F6-4C5E-ACAA-51E69221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F1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19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Нортман</dc:creator>
  <cp:keywords/>
  <dc:description/>
  <cp:lastModifiedBy>Нортман</cp:lastModifiedBy>
  <cp:revision>20</cp:revision>
  <dcterms:created xsi:type="dcterms:W3CDTF">2017-11-09T19:06:00Z</dcterms:created>
  <dcterms:modified xsi:type="dcterms:W3CDTF">2017-11-09T19:43:00Z</dcterms:modified>
</cp:coreProperties>
</file>