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EF" w:rsidRPr="00292DDE" w:rsidRDefault="00526BEF" w:rsidP="00526BEF">
      <w:pPr>
        <w:jc w:val="center"/>
        <w:rPr>
          <w:b/>
          <w:sz w:val="28"/>
          <w:szCs w:val="28"/>
        </w:rPr>
      </w:pPr>
      <w:proofErr w:type="spellStart"/>
      <w:r w:rsidRPr="00292DDE">
        <w:rPr>
          <w:b/>
          <w:sz w:val="28"/>
          <w:szCs w:val="28"/>
        </w:rPr>
        <w:t>Міністерство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освіти</w:t>
      </w:r>
      <w:proofErr w:type="spellEnd"/>
      <w:r w:rsidRPr="00292DDE">
        <w:rPr>
          <w:b/>
          <w:sz w:val="28"/>
          <w:szCs w:val="28"/>
        </w:rPr>
        <w:t xml:space="preserve"> і науки </w:t>
      </w:r>
      <w:proofErr w:type="spellStart"/>
      <w:r w:rsidRPr="00292DDE">
        <w:rPr>
          <w:b/>
          <w:sz w:val="28"/>
          <w:szCs w:val="28"/>
        </w:rPr>
        <w:t>України</w:t>
      </w:r>
      <w:proofErr w:type="spellEnd"/>
    </w:p>
    <w:p w:rsidR="00526BEF" w:rsidRPr="00292DDE" w:rsidRDefault="00526BEF" w:rsidP="00526BEF">
      <w:pPr>
        <w:jc w:val="center"/>
        <w:rPr>
          <w:b/>
          <w:sz w:val="28"/>
          <w:szCs w:val="28"/>
        </w:rPr>
      </w:pPr>
      <w:proofErr w:type="spellStart"/>
      <w:r w:rsidRPr="00292DDE">
        <w:rPr>
          <w:b/>
          <w:sz w:val="28"/>
          <w:szCs w:val="28"/>
        </w:rPr>
        <w:t>Харківський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національний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аграрний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університет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імені</w:t>
      </w:r>
      <w:proofErr w:type="spellEnd"/>
      <w:r w:rsidRPr="00292DDE">
        <w:rPr>
          <w:b/>
          <w:sz w:val="28"/>
          <w:szCs w:val="28"/>
        </w:rPr>
        <w:t xml:space="preserve">. В.В. </w:t>
      </w:r>
      <w:proofErr w:type="spellStart"/>
      <w:r w:rsidRPr="00292DDE">
        <w:rPr>
          <w:b/>
          <w:sz w:val="28"/>
          <w:szCs w:val="28"/>
        </w:rPr>
        <w:t>Докучаєва</w:t>
      </w:r>
      <w:proofErr w:type="spellEnd"/>
    </w:p>
    <w:p w:rsidR="00526BEF" w:rsidRPr="00292DDE" w:rsidRDefault="00526BEF" w:rsidP="00526BEF">
      <w:pPr>
        <w:rPr>
          <w:sz w:val="28"/>
          <w:szCs w:val="28"/>
        </w:rPr>
      </w:pPr>
    </w:p>
    <w:p w:rsidR="00526BEF" w:rsidRPr="00292DDE" w:rsidRDefault="00526BEF" w:rsidP="00526BEF">
      <w:pPr>
        <w:rPr>
          <w:sz w:val="28"/>
          <w:szCs w:val="28"/>
        </w:rPr>
      </w:pPr>
    </w:p>
    <w:p w:rsidR="00526BEF" w:rsidRPr="00292DDE" w:rsidRDefault="00526BEF" w:rsidP="00526BEF">
      <w:pPr>
        <w:rPr>
          <w:b/>
          <w:sz w:val="28"/>
          <w:szCs w:val="28"/>
        </w:rPr>
      </w:pPr>
    </w:p>
    <w:p w:rsidR="00526BEF" w:rsidRPr="00292DDE" w:rsidRDefault="00526BEF" w:rsidP="00526BEF">
      <w:pPr>
        <w:ind w:left="4536"/>
        <w:rPr>
          <w:sz w:val="28"/>
          <w:szCs w:val="28"/>
        </w:rPr>
      </w:pPr>
      <w:proofErr w:type="spellStart"/>
      <w:r w:rsidRPr="00292DDE">
        <w:rPr>
          <w:sz w:val="28"/>
          <w:szCs w:val="28"/>
        </w:rPr>
        <w:t>Затверджено</w:t>
      </w:r>
      <w:proofErr w:type="spellEnd"/>
      <w:r w:rsidRPr="00292DDE">
        <w:rPr>
          <w:sz w:val="28"/>
          <w:szCs w:val="28"/>
        </w:rPr>
        <w:t xml:space="preserve"> радою факультету </w:t>
      </w:r>
    </w:p>
    <w:p w:rsidR="00526BEF" w:rsidRPr="00292DDE" w:rsidRDefault="00526BEF" w:rsidP="00526BEF">
      <w:pPr>
        <w:ind w:left="4536"/>
        <w:rPr>
          <w:sz w:val="28"/>
          <w:szCs w:val="28"/>
        </w:rPr>
      </w:pPr>
      <w:proofErr w:type="spellStart"/>
      <w:proofErr w:type="gramStart"/>
      <w:r w:rsidRPr="00292DDE">
        <w:rPr>
          <w:sz w:val="28"/>
          <w:szCs w:val="28"/>
        </w:rPr>
        <w:t>л</w:t>
      </w:r>
      <w:proofErr w:type="gramEnd"/>
      <w:r w:rsidRPr="00292DDE">
        <w:rPr>
          <w:sz w:val="28"/>
          <w:szCs w:val="28"/>
        </w:rPr>
        <w:t>ісового</w:t>
      </w:r>
      <w:proofErr w:type="spellEnd"/>
      <w:r w:rsidRPr="00292DDE">
        <w:rPr>
          <w:sz w:val="28"/>
          <w:szCs w:val="28"/>
        </w:rPr>
        <w:t xml:space="preserve"> </w:t>
      </w:r>
      <w:proofErr w:type="spellStart"/>
      <w:r w:rsidRPr="00292DDE">
        <w:rPr>
          <w:sz w:val="28"/>
          <w:szCs w:val="28"/>
        </w:rPr>
        <w:t>господарства</w:t>
      </w:r>
      <w:proofErr w:type="spellEnd"/>
    </w:p>
    <w:p w:rsidR="00526BEF" w:rsidRPr="00292DDE" w:rsidRDefault="00526BEF" w:rsidP="00526BEF">
      <w:pPr>
        <w:ind w:left="4536"/>
        <w:rPr>
          <w:sz w:val="28"/>
          <w:szCs w:val="28"/>
        </w:rPr>
      </w:pPr>
      <w:r w:rsidRPr="00292DDE">
        <w:rPr>
          <w:sz w:val="28"/>
          <w:szCs w:val="28"/>
        </w:rPr>
        <w:t xml:space="preserve">(протокол №   </w:t>
      </w:r>
      <w:proofErr w:type="spellStart"/>
      <w:r w:rsidRPr="00292DDE">
        <w:rPr>
          <w:sz w:val="28"/>
          <w:szCs w:val="28"/>
        </w:rPr>
        <w:t>від</w:t>
      </w:r>
      <w:proofErr w:type="spellEnd"/>
      <w:r w:rsidRPr="00292DDE">
        <w:rPr>
          <w:sz w:val="28"/>
          <w:szCs w:val="28"/>
        </w:rPr>
        <w:t xml:space="preserve">  </w:t>
      </w:r>
      <w:proofErr w:type="spellStart"/>
      <w:r w:rsidRPr="00292DDE">
        <w:rPr>
          <w:sz w:val="28"/>
          <w:szCs w:val="28"/>
        </w:rPr>
        <w:t>вересня</w:t>
      </w:r>
      <w:proofErr w:type="spellEnd"/>
      <w:r w:rsidRPr="00292DDE">
        <w:rPr>
          <w:sz w:val="28"/>
          <w:szCs w:val="28"/>
        </w:rPr>
        <w:t xml:space="preserve"> 2017 р.)</w:t>
      </w:r>
    </w:p>
    <w:p w:rsidR="00526BEF" w:rsidRPr="00292DDE" w:rsidRDefault="00526BEF" w:rsidP="00526BEF">
      <w:pPr>
        <w:rPr>
          <w:sz w:val="28"/>
          <w:szCs w:val="28"/>
        </w:rPr>
      </w:pPr>
    </w:p>
    <w:p w:rsidR="00526BEF" w:rsidRPr="00BB1D0B" w:rsidRDefault="00526BEF" w:rsidP="00526BEF">
      <w:pPr>
        <w:rPr>
          <w:sz w:val="32"/>
          <w:szCs w:val="32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rPr>
          <w:sz w:val="32"/>
          <w:szCs w:val="32"/>
          <w:lang w:val="uk-UA"/>
        </w:rPr>
      </w:pPr>
    </w:p>
    <w:p w:rsidR="00526BEF" w:rsidRPr="00BB1D0B" w:rsidRDefault="00526BEF" w:rsidP="00526BEF">
      <w:pPr>
        <w:rPr>
          <w:sz w:val="32"/>
          <w:szCs w:val="32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jc w:val="center"/>
        <w:rPr>
          <w:b/>
          <w:caps/>
          <w:sz w:val="44"/>
          <w:szCs w:val="44"/>
          <w:lang w:val="uk-UA"/>
        </w:rPr>
      </w:pPr>
    </w:p>
    <w:p w:rsidR="00526BEF" w:rsidRPr="008C021C" w:rsidRDefault="00526BEF" w:rsidP="00526BEF">
      <w:pPr>
        <w:jc w:val="center"/>
        <w:rPr>
          <w:b/>
          <w:sz w:val="36"/>
          <w:szCs w:val="36"/>
        </w:rPr>
      </w:pPr>
      <w:r w:rsidRPr="008C021C">
        <w:rPr>
          <w:b/>
          <w:sz w:val="36"/>
          <w:szCs w:val="36"/>
        </w:rPr>
        <w:t>ПРОГРАМА</w:t>
      </w:r>
    </w:p>
    <w:p w:rsidR="00526BEF" w:rsidRPr="008C021C" w:rsidRDefault="00526BEF" w:rsidP="00526BEF">
      <w:pPr>
        <w:jc w:val="center"/>
        <w:rPr>
          <w:b/>
          <w:szCs w:val="28"/>
        </w:rPr>
      </w:pPr>
    </w:p>
    <w:p w:rsidR="00526BEF" w:rsidRPr="008C021C" w:rsidRDefault="00526BEF" w:rsidP="00526BEF">
      <w:pPr>
        <w:jc w:val="center"/>
        <w:rPr>
          <w:b/>
          <w:lang w:val="uk-UA"/>
        </w:rPr>
      </w:pPr>
      <w:r>
        <w:rPr>
          <w:b/>
          <w:lang w:val="uk-UA"/>
        </w:rPr>
        <w:t>ознайомчої</w:t>
      </w:r>
      <w:r>
        <w:rPr>
          <w:b/>
        </w:rPr>
        <w:t xml:space="preserve"> практики з садово-паркового </w:t>
      </w:r>
      <w:proofErr w:type="spellStart"/>
      <w:r>
        <w:rPr>
          <w:b/>
        </w:rPr>
        <w:t>господарства</w:t>
      </w:r>
      <w:proofErr w:type="spellEnd"/>
    </w:p>
    <w:p w:rsidR="00526BEF" w:rsidRPr="008C021C" w:rsidRDefault="00526BEF" w:rsidP="00526BEF">
      <w:pPr>
        <w:jc w:val="center"/>
        <w:rPr>
          <w:b/>
        </w:rPr>
      </w:pPr>
      <w:r>
        <w:rPr>
          <w:b/>
        </w:rPr>
        <w:t>6.090103</w:t>
      </w:r>
      <w:r w:rsidRPr="008C021C">
        <w:rPr>
          <w:b/>
        </w:rPr>
        <w:t xml:space="preserve"> «</w:t>
      </w:r>
      <w:r>
        <w:rPr>
          <w:b/>
        </w:rPr>
        <w:t>Садово-</w:t>
      </w:r>
      <w:proofErr w:type="spellStart"/>
      <w:r>
        <w:rPr>
          <w:b/>
        </w:rPr>
        <w:t>паркове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господарство</w:t>
      </w:r>
      <w:proofErr w:type="spellEnd"/>
      <w:r w:rsidRPr="008C021C">
        <w:rPr>
          <w:b/>
        </w:rPr>
        <w:t>»</w:t>
      </w:r>
    </w:p>
    <w:p w:rsidR="00526BEF" w:rsidRPr="008C021C" w:rsidRDefault="00526BEF" w:rsidP="00526BEF">
      <w:pPr>
        <w:jc w:val="center"/>
        <w:rPr>
          <w:b/>
        </w:rPr>
      </w:pPr>
      <w:r>
        <w:rPr>
          <w:b/>
          <w:lang w:val="uk-UA"/>
        </w:rPr>
        <w:t>2</w:t>
      </w:r>
      <w:r>
        <w:rPr>
          <w:b/>
        </w:rPr>
        <w:t xml:space="preserve"> курс (</w:t>
      </w:r>
      <w:r w:rsidRPr="008C021C">
        <w:rPr>
          <w:b/>
        </w:rPr>
        <w:t>І</w:t>
      </w:r>
      <w:r>
        <w:rPr>
          <w:b/>
          <w:lang w:val="en-US"/>
        </w:rPr>
        <w:t>V</w:t>
      </w:r>
      <w:r w:rsidRPr="008C021C">
        <w:rPr>
          <w:b/>
        </w:rPr>
        <w:t xml:space="preserve"> семестр) </w:t>
      </w:r>
    </w:p>
    <w:p w:rsidR="00526BEF" w:rsidRPr="008C021C" w:rsidRDefault="00526BEF" w:rsidP="00526BEF">
      <w:pPr>
        <w:jc w:val="center"/>
        <w:rPr>
          <w:b/>
        </w:rPr>
      </w:pPr>
      <w:proofErr w:type="spellStart"/>
      <w:r w:rsidRPr="008C021C">
        <w:rPr>
          <w:b/>
        </w:rPr>
        <w:t>Денне</w:t>
      </w:r>
      <w:proofErr w:type="spellEnd"/>
      <w:r w:rsidRPr="008C021C">
        <w:rPr>
          <w:b/>
        </w:rPr>
        <w:t xml:space="preserve"> </w:t>
      </w:r>
      <w:proofErr w:type="spellStart"/>
      <w:r w:rsidRPr="008C021C">
        <w:rPr>
          <w:b/>
        </w:rPr>
        <w:t>відділення</w:t>
      </w:r>
      <w:proofErr w:type="spellEnd"/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pStyle w:val="3"/>
        <w:rPr>
          <w:b/>
          <w:sz w:val="32"/>
          <w:szCs w:val="32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Pr="00292DDE" w:rsidRDefault="00526BEF" w:rsidP="00526BEF">
      <w:pPr>
        <w:rPr>
          <w:lang w:val="uk-UA" w:eastAsia="uk-UA"/>
        </w:rPr>
      </w:pPr>
    </w:p>
    <w:p w:rsidR="00526BEF" w:rsidRPr="00604617" w:rsidRDefault="00526BEF" w:rsidP="00526BEF"/>
    <w:p w:rsidR="00526BEF" w:rsidRPr="00BB1D0B" w:rsidRDefault="00526BEF" w:rsidP="00526BEF"/>
    <w:p w:rsidR="00526BEF" w:rsidRPr="00604617" w:rsidRDefault="00526BEF" w:rsidP="00526BEF">
      <w:pPr>
        <w:pStyle w:val="3"/>
        <w:rPr>
          <w:b/>
          <w:sz w:val="32"/>
          <w:szCs w:val="32"/>
        </w:rPr>
      </w:pPr>
      <w:r w:rsidRPr="00604617">
        <w:rPr>
          <w:b/>
          <w:sz w:val="32"/>
          <w:szCs w:val="32"/>
        </w:rPr>
        <w:t>Харків − 201</w:t>
      </w:r>
      <w:r>
        <w:rPr>
          <w:b/>
          <w:sz w:val="32"/>
          <w:szCs w:val="32"/>
        </w:rPr>
        <w:t>7</w:t>
      </w:r>
    </w:p>
    <w:p w:rsidR="00526BEF" w:rsidRPr="00604617" w:rsidRDefault="00526BEF" w:rsidP="00526BEF">
      <w:pPr>
        <w:jc w:val="both"/>
        <w:rPr>
          <w:sz w:val="32"/>
          <w:szCs w:val="32"/>
        </w:rPr>
      </w:pPr>
    </w:p>
    <w:p w:rsidR="00526BEF" w:rsidRPr="00604617" w:rsidRDefault="00526BEF" w:rsidP="00526BEF">
      <w:pPr>
        <w:jc w:val="both"/>
        <w:rPr>
          <w:sz w:val="32"/>
          <w:szCs w:val="32"/>
        </w:rPr>
      </w:pPr>
    </w:p>
    <w:p w:rsidR="00526BEF" w:rsidRPr="00604617" w:rsidRDefault="00526BEF" w:rsidP="00526BEF">
      <w:pPr>
        <w:jc w:val="both"/>
        <w:rPr>
          <w:sz w:val="32"/>
          <w:szCs w:val="32"/>
        </w:rPr>
      </w:pPr>
    </w:p>
    <w:p w:rsidR="00526BEF" w:rsidRPr="00604617" w:rsidRDefault="00526BEF" w:rsidP="00526BEF">
      <w:pPr>
        <w:jc w:val="both"/>
        <w:rPr>
          <w:sz w:val="32"/>
          <w:szCs w:val="32"/>
        </w:rPr>
      </w:pPr>
      <w:proofErr w:type="spellStart"/>
      <w:r w:rsidRPr="00604617">
        <w:rPr>
          <w:b/>
          <w:sz w:val="32"/>
          <w:szCs w:val="32"/>
        </w:rPr>
        <w:t>Укладачі</w:t>
      </w:r>
      <w:proofErr w:type="spellEnd"/>
      <w:r w:rsidRPr="00604617">
        <w:rPr>
          <w:b/>
          <w:sz w:val="32"/>
          <w:szCs w:val="32"/>
        </w:rPr>
        <w:t xml:space="preserve">: </w:t>
      </w:r>
      <w:r w:rsidRPr="00604617">
        <w:rPr>
          <w:b/>
          <w:color w:val="000000"/>
          <w:sz w:val="32"/>
          <w:szCs w:val="32"/>
        </w:rPr>
        <w:t>А. Г. Булат</w:t>
      </w:r>
      <w:r w:rsidRPr="00604617">
        <w:rPr>
          <w:color w:val="000000"/>
          <w:sz w:val="32"/>
          <w:szCs w:val="32"/>
        </w:rPr>
        <w:t>, кандидат с.-г. наук, доцент</w:t>
      </w:r>
      <w:r w:rsidRPr="00604617">
        <w:rPr>
          <w:color w:val="000000"/>
          <w:sz w:val="32"/>
          <w:szCs w:val="32"/>
          <w:lang w:eastAsia="zh-CN"/>
        </w:rPr>
        <w:t xml:space="preserve"> </w:t>
      </w:r>
      <w:proofErr w:type="spellStart"/>
      <w:r w:rsidRPr="00604617">
        <w:rPr>
          <w:color w:val="000000"/>
          <w:sz w:val="32"/>
          <w:szCs w:val="32"/>
          <w:lang w:eastAsia="zh-CN"/>
        </w:rPr>
        <w:t>кафедри</w:t>
      </w:r>
      <w:proofErr w:type="spellEnd"/>
      <w:r w:rsidRPr="00604617">
        <w:rPr>
          <w:color w:val="000000"/>
          <w:sz w:val="32"/>
          <w:szCs w:val="32"/>
          <w:lang w:eastAsia="zh-CN"/>
        </w:rPr>
        <w:t xml:space="preserve"> </w:t>
      </w:r>
      <w:proofErr w:type="gramStart"/>
      <w:r w:rsidRPr="00604617">
        <w:rPr>
          <w:color w:val="000000"/>
          <w:sz w:val="32"/>
          <w:szCs w:val="32"/>
          <w:lang w:eastAsia="zh-CN"/>
        </w:rPr>
        <w:t>садово-паркового</w:t>
      </w:r>
      <w:proofErr w:type="gramEnd"/>
      <w:r w:rsidRPr="00604617">
        <w:rPr>
          <w:color w:val="000000"/>
          <w:sz w:val="32"/>
          <w:szCs w:val="32"/>
          <w:lang w:eastAsia="zh-CN"/>
        </w:rPr>
        <w:t xml:space="preserve"> </w:t>
      </w:r>
      <w:proofErr w:type="spellStart"/>
      <w:r w:rsidRPr="00604617">
        <w:rPr>
          <w:color w:val="000000"/>
          <w:sz w:val="32"/>
          <w:szCs w:val="32"/>
          <w:lang w:eastAsia="zh-CN"/>
        </w:rPr>
        <w:t>господарства</w:t>
      </w:r>
      <w:proofErr w:type="spellEnd"/>
      <w:r>
        <w:rPr>
          <w:color w:val="000000"/>
          <w:sz w:val="32"/>
          <w:szCs w:val="32"/>
          <w:lang w:eastAsia="zh-CN"/>
        </w:rPr>
        <w:t xml:space="preserve">. </w:t>
      </w: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rPr>
          <w:sz w:val="32"/>
          <w:szCs w:val="32"/>
          <w:lang w:val="uk-UA"/>
        </w:rPr>
      </w:pPr>
    </w:p>
    <w:p w:rsidR="00526BEF" w:rsidRPr="00604617" w:rsidRDefault="00526BEF" w:rsidP="00526BEF">
      <w:pPr>
        <w:jc w:val="both"/>
        <w:rPr>
          <w:sz w:val="32"/>
          <w:szCs w:val="32"/>
        </w:rPr>
      </w:pPr>
      <w:r w:rsidRPr="00292DDE">
        <w:rPr>
          <w:b/>
          <w:color w:val="000000"/>
          <w:sz w:val="32"/>
          <w:szCs w:val="32"/>
          <w:lang w:val="uk-UA" w:eastAsia="zh-CN"/>
        </w:rPr>
        <w:t xml:space="preserve">Рецензенти: </w:t>
      </w:r>
      <w:r w:rsidRPr="00292DDE">
        <w:rPr>
          <w:b/>
          <w:sz w:val="32"/>
          <w:szCs w:val="32"/>
          <w:lang w:val="uk-UA"/>
        </w:rPr>
        <w:t>Г. Б. Гладун</w:t>
      </w:r>
      <w:r w:rsidRPr="00292DDE">
        <w:rPr>
          <w:sz w:val="32"/>
          <w:szCs w:val="32"/>
          <w:lang w:val="uk-UA"/>
        </w:rPr>
        <w:t xml:space="preserve">, завідувач лабораторії </w:t>
      </w:r>
      <w:proofErr w:type="spellStart"/>
      <w:r w:rsidRPr="00292DDE">
        <w:rPr>
          <w:sz w:val="32"/>
          <w:szCs w:val="32"/>
          <w:lang w:val="uk-UA"/>
        </w:rPr>
        <w:t>УкрНДІЛГА</w:t>
      </w:r>
      <w:proofErr w:type="spellEnd"/>
      <w:r w:rsidRPr="00292DDE">
        <w:rPr>
          <w:sz w:val="32"/>
          <w:szCs w:val="32"/>
          <w:lang w:val="uk-UA"/>
        </w:rPr>
        <w:t xml:space="preserve">, д-р с.-г. наук; </w:t>
      </w:r>
    </w:p>
    <w:p w:rsidR="00526BEF" w:rsidRPr="00604617" w:rsidRDefault="00526BEF" w:rsidP="00526BEF">
      <w:pPr>
        <w:ind w:left="1560" w:hanging="1560"/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rPr>
          <w:sz w:val="32"/>
          <w:szCs w:val="32"/>
          <w:lang w:val="uk-UA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rPr>
          <w:sz w:val="32"/>
          <w:szCs w:val="32"/>
        </w:rPr>
      </w:pPr>
    </w:p>
    <w:p w:rsidR="00526BEF" w:rsidRPr="00604617" w:rsidRDefault="00526BEF" w:rsidP="00526BEF">
      <w:pPr>
        <w:ind w:left="4395" w:hanging="284"/>
        <w:rPr>
          <w:sz w:val="32"/>
          <w:szCs w:val="32"/>
        </w:rPr>
      </w:pPr>
    </w:p>
    <w:p w:rsidR="00526BEF" w:rsidRPr="00604617" w:rsidRDefault="00526BEF" w:rsidP="00526BEF">
      <w:pPr>
        <w:ind w:left="4395" w:hanging="284"/>
        <w:rPr>
          <w:sz w:val="32"/>
          <w:szCs w:val="32"/>
        </w:rPr>
      </w:pPr>
    </w:p>
    <w:p w:rsidR="00526BEF" w:rsidRPr="00604617" w:rsidRDefault="00526BEF" w:rsidP="00526BEF">
      <w:pPr>
        <w:ind w:left="4395" w:hanging="284"/>
        <w:rPr>
          <w:sz w:val="32"/>
          <w:szCs w:val="32"/>
        </w:rPr>
      </w:pPr>
    </w:p>
    <w:p w:rsidR="00526BEF" w:rsidRPr="00604617" w:rsidRDefault="00526BEF" w:rsidP="00526BEF">
      <w:pPr>
        <w:ind w:left="4395" w:hanging="284"/>
        <w:rPr>
          <w:sz w:val="32"/>
          <w:szCs w:val="32"/>
        </w:rPr>
      </w:pPr>
    </w:p>
    <w:p w:rsidR="00526BEF" w:rsidRDefault="00526BEF" w:rsidP="00526BEF">
      <w:pPr>
        <w:ind w:left="4395" w:hanging="284"/>
        <w:rPr>
          <w:sz w:val="32"/>
          <w:szCs w:val="32"/>
          <w:lang w:val="uk-UA"/>
        </w:rPr>
      </w:pPr>
    </w:p>
    <w:p w:rsidR="00526BEF" w:rsidRDefault="00526BEF" w:rsidP="00526BEF">
      <w:pPr>
        <w:ind w:left="4395" w:hanging="284"/>
        <w:rPr>
          <w:sz w:val="32"/>
          <w:szCs w:val="32"/>
          <w:lang w:val="uk-UA"/>
        </w:rPr>
      </w:pPr>
    </w:p>
    <w:p w:rsidR="00526BEF" w:rsidRDefault="00526BEF" w:rsidP="00526BEF">
      <w:pPr>
        <w:ind w:left="4395" w:hanging="284"/>
        <w:rPr>
          <w:sz w:val="32"/>
          <w:szCs w:val="32"/>
          <w:lang w:val="uk-UA"/>
        </w:rPr>
      </w:pPr>
    </w:p>
    <w:p w:rsidR="00526BEF" w:rsidRPr="00255E2E" w:rsidRDefault="00526BEF" w:rsidP="00526BEF">
      <w:pPr>
        <w:ind w:left="4395" w:hanging="284"/>
        <w:rPr>
          <w:sz w:val="32"/>
          <w:szCs w:val="32"/>
          <w:lang w:val="uk-UA"/>
        </w:rPr>
      </w:pPr>
    </w:p>
    <w:p w:rsidR="00526BEF" w:rsidRPr="00292DDE" w:rsidRDefault="00526BEF" w:rsidP="00526BEF">
      <w:pPr>
        <w:ind w:left="4395" w:hanging="284"/>
        <w:rPr>
          <w:lang w:val="uk-UA"/>
        </w:rPr>
      </w:pPr>
      <w:r w:rsidRPr="00604617">
        <w:rPr>
          <w:sz w:val="32"/>
          <w:szCs w:val="32"/>
        </w:rPr>
        <w:t xml:space="preserve">© </w:t>
      </w:r>
      <w:proofErr w:type="spellStart"/>
      <w:r w:rsidRPr="00604617">
        <w:t>Харківський</w:t>
      </w:r>
      <w:proofErr w:type="spellEnd"/>
      <w:r w:rsidRPr="00604617">
        <w:t xml:space="preserve"> </w:t>
      </w:r>
      <w:proofErr w:type="spellStart"/>
      <w:r w:rsidRPr="00604617">
        <w:t>національний</w:t>
      </w:r>
      <w:proofErr w:type="spellEnd"/>
      <w:r w:rsidRPr="00604617">
        <w:t xml:space="preserve"> </w:t>
      </w:r>
      <w:proofErr w:type="spellStart"/>
      <w:r w:rsidRPr="00604617">
        <w:t>аграрний</w:t>
      </w:r>
      <w:proofErr w:type="spellEnd"/>
      <w:r w:rsidRPr="00604617">
        <w:t xml:space="preserve"> </w:t>
      </w:r>
      <w:proofErr w:type="spellStart"/>
      <w:r w:rsidRPr="00604617">
        <w:t>університет</w:t>
      </w:r>
      <w:proofErr w:type="spellEnd"/>
      <w:r w:rsidRPr="00604617">
        <w:t xml:space="preserve">  </w:t>
      </w:r>
      <w:proofErr w:type="spellStart"/>
      <w:r w:rsidRPr="00604617">
        <w:t>ім</w:t>
      </w:r>
      <w:proofErr w:type="spellEnd"/>
      <w:r w:rsidRPr="00604617">
        <w:t xml:space="preserve">. В.В. </w:t>
      </w:r>
      <w:proofErr w:type="spellStart"/>
      <w:r w:rsidRPr="00604617">
        <w:t>Докучаєва</w:t>
      </w:r>
      <w:proofErr w:type="spellEnd"/>
      <w:r w:rsidRPr="00604617">
        <w:t>, 201</w:t>
      </w:r>
      <w:r>
        <w:rPr>
          <w:lang w:val="uk-UA"/>
        </w:rPr>
        <w:t>7</w:t>
      </w:r>
    </w:p>
    <w:p w:rsidR="00526BEF" w:rsidRDefault="00526BEF" w:rsidP="00526BEF">
      <w:pPr>
        <w:autoSpaceDE w:val="0"/>
        <w:autoSpaceDN w:val="0"/>
        <w:adjustRightInd w:val="0"/>
        <w:jc w:val="both"/>
        <w:rPr>
          <w:sz w:val="32"/>
          <w:szCs w:val="32"/>
          <w:highlight w:val="green"/>
          <w:lang w:val="uk-UA"/>
        </w:rPr>
      </w:pPr>
    </w:p>
    <w:p w:rsidR="00526BEF" w:rsidRDefault="00526BEF" w:rsidP="00526BEF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26BEF" w:rsidRPr="008C021C" w:rsidRDefault="00526BEF" w:rsidP="00526BEF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C021C">
        <w:rPr>
          <w:rFonts w:ascii="Times New Roman" w:hAnsi="Times New Roman"/>
          <w:sz w:val="24"/>
          <w:szCs w:val="24"/>
        </w:rPr>
        <w:lastRenderedPageBreak/>
        <w:t>І. ПОЯСНЮВАЛЬНА ЗАПИСКА</w:t>
      </w:r>
    </w:p>
    <w:p w:rsidR="00526BEF" w:rsidRPr="008C021C" w:rsidRDefault="00526BEF" w:rsidP="00526BEF">
      <w:pPr>
        <w:jc w:val="both"/>
        <w:rPr>
          <w:lang w:val="uk-UA"/>
        </w:rPr>
      </w:pPr>
      <w:r>
        <w:rPr>
          <w:lang w:val="uk-UA"/>
        </w:rPr>
        <w:t>Ознайомча</w:t>
      </w:r>
      <w:r w:rsidRPr="008C021C">
        <w:rPr>
          <w:lang w:val="uk-UA"/>
        </w:rPr>
        <w:t xml:space="preserve"> практика з садово-паркового господарства для студентів ІІІ курсу денної форми навчання (спеціальність 6.</w:t>
      </w:r>
      <w:r w:rsidRPr="00F7249B">
        <w:t>090103</w:t>
      </w:r>
      <w:r w:rsidRPr="008C021C">
        <w:rPr>
          <w:lang w:val="uk-UA"/>
        </w:rPr>
        <w:t xml:space="preserve"> „садово-паркове господарство”) – один з важливіших етапів учбового процесу; вона дає можливість о</w:t>
      </w:r>
      <w:proofErr w:type="spellStart"/>
      <w:r w:rsidRPr="008C021C">
        <w:t>знайом</w:t>
      </w:r>
      <w:proofErr w:type="spellEnd"/>
      <w:r w:rsidRPr="008C021C">
        <w:rPr>
          <w:lang w:val="uk-UA"/>
        </w:rPr>
        <w:t>и</w:t>
      </w:r>
      <w:proofErr w:type="spellStart"/>
      <w:r w:rsidRPr="008C021C">
        <w:t>ться</w:t>
      </w:r>
      <w:proofErr w:type="spellEnd"/>
      <w:r w:rsidRPr="008C021C">
        <w:t xml:space="preserve"> з </w:t>
      </w:r>
      <w:r w:rsidRPr="008C021C">
        <w:rPr>
          <w:lang w:val="uk-UA"/>
        </w:rPr>
        <w:t xml:space="preserve">головними тенденціями в озелененні міських та сільських районів, </w:t>
      </w:r>
      <w:proofErr w:type="spellStart"/>
      <w:r w:rsidRPr="008C021C">
        <w:t>екологічними</w:t>
      </w:r>
      <w:proofErr w:type="spellEnd"/>
      <w:r w:rsidRPr="008C021C">
        <w:t xml:space="preserve"> </w:t>
      </w:r>
      <w:proofErr w:type="spellStart"/>
      <w:r w:rsidRPr="008C021C">
        <w:t>умовами</w:t>
      </w:r>
      <w:proofErr w:type="spellEnd"/>
      <w:r w:rsidRPr="008C021C">
        <w:t xml:space="preserve"> </w:t>
      </w:r>
      <w:proofErr w:type="spellStart"/>
      <w:r w:rsidRPr="008C021C">
        <w:t>вирощування</w:t>
      </w:r>
      <w:proofErr w:type="spellEnd"/>
      <w:r w:rsidRPr="008C021C">
        <w:t xml:space="preserve"> </w:t>
      </w:r>
      <w:proofErr w:type="spellStart"/>
      <w:r w:rsidRPr="008C021C">
        <w:t>головних</w:t>
      </w:r>
      <w:proofErr w:type="spellEnd"/>
      <w:r w:rsidRPr="008C021C">
        <w:t xml:space="preserve"> </w:t>
      </w:r>
      <w:proofErr w:type="spellStart"/>
      <w:r w:rsidRPr="008C021C">
        <w:t>сільськогосподарських</w:t>
      </w:r>
      <w:proofErr w:type="spellEnd"/>
      <w:r w:rsidRPr="008C021C">
        <w:t xml:space="preserve"> та </w:t>
      </w:r>
      <w:proofErr w:type="spellStart"/>
      <w:r w:rsidRPr="008C021C">
        <w:t>декоративних</w:t>
      </w:r>
      <w:proofErr w:type="spellEnd"/>
      <w:r w:rsidRPr="008C021C">
        <w:t xml:space="preserve"> культур‚</w:t>
      </w:r>
      <w:r w:rsidRPr="008C021C">
        <w:rPr>
          <w:lang w:val="uk-UA"/>
        </w:rPr>
        <w:t xml:space="preserve"> сформувати практичні навички по догляду за зеленими насадженнями</w:t>
      </w:r>
    </w:p>
    <w:p w:rsidR="00526BEF" w:rsidRDefault="00526BEF" w:rsidP="00526BEF">
      <w:pPr>
        <w:pStyle w:val="21"/>
        <w:spacing w:after="0" w:line="240" w:lineRule="auto"/>
        <w:ind w:left="0"/>
        <w:jc w:val="both"/>
        <w:rPr>
          <w:lang w:val="uk-UA"/>
        </w:rPr>
      </w:pPr>
      <w:r w:rsidRPr="008C021C">
        <w:rPr>
          <w:lang w:val="uk-UA"/>
        </w:rPr>
        <w:t>Бази практики – кафедра садово-паркового господарства</w:t>
      </w:r>
      <w:r>
        <w:rPr>
          <w:lang w:val="uk-UA"/>
        </w:rPr>
        <w:t xml:space="preserve"> ХНАУ ім. В.В. Докучаєва, </w:t>
      </w:r>
      <w:r>
        <w:rPr>
          <w:lang w:val="uk-UA"/>
        </w:rPr>
        <w:t>Дендропарк Харків</w:t>
      </w:r>
      <w:r w:rsidRPr="00BA5747">
        <w:rPr>
          <w:lang w:val="uk-UA"/>
        </w:rPr>
        <w:t>ського національного аграрного університету імені В.В. Докучаєва</w:t>
      </w:r>
      <w:r>
        <w:rPr>
          <w:lang w:val="uk-UA"/>
        </w:rPr>
        <w:t xml:space="preserve">, </w:t>
      </w:r>
      <w:r w:rsidRPr="00BA5747">
        <w:rPr>
          <w:lang w:val="uk-UA"/>
        </w:rPr>
        <w:t>Центральний парк ку</w:t>
      </w:r>
      <w:r>
        <w:rPr>
          <w:lang w:val="uk-UA"/>
        </w:rPr>
        <w:t>льтури та відпочинку імені Макси</w:t>
      </w:r>
      <w:r w:rsidRPr="00BA5747">
        <w:rPr>
          <w:lang w:val="uk-UA"/>
        </w:rPr>
        <w:t>ма Горького</w:t>
      </w:r>
      <w:r>
        <w:rPr>
          <w:lang w:val="uk-UA"/>
        </w:rPr>
        <w:t xml:space="preserve">, </w:t>
      </w:r>
      <w:r>
        <w:rPr>
          <w:lang w:val="uk-UA"/>
        </w:rPr>
        <w:t>ДП «Ізюмське ЛГ»</w:t>
      </w:r>
      <w:r>
        <w:rPr>
          <w:lang w:val="uk-UA"/>
        </w:rPr>
        <w:t xml:space="preserve">, </w:t>
      </w:r>
      <w:r>
        <w:rPr>
          <w:lang w:val="uk-UA"/>
        </w:rPr>
        <w:t>ДП «Миргородське ЛГ»</w:t>
      </w:r>
      <w:r>
        <w:rPr>
          <w:lang w:val="uk-UA"/>
        </w:rPr>
        <w:t xml:space="preserve">, </w:t>
      </w:r>
      <w:r>
        <w:rPr>
          <w:lang w:val="uk-UA"/>
        </w:rPr>
        <w:t>Харківська лісова науково-дослідна станція</w:t>
      </w:r>
      <w:r>
        <w:rPr>
          <w:lang w:val="uk-UA"/>
        </w:rPr>
        <w:t>.</w:t>
      </w:r>
    </w:p>
    <w:p w:rsidR="00526BEF" w:rsidRPr="008C021C" w:rsidRDefault="00526BEF" w:rsidP="00526BEF">
      <w:pPr>
        <w:ind w:firstLine="720"/>
        <w:jc w:val="both"/>
        <w:rPr>
          <w:lang w:val="uk-UA"/>
        </w:rPr>
      </w:pPr>
      <w:r w:rsidRPr="008C021C">
        <w:rPr>
          <w:lang w:val="uk-UA"/>
        </w:rPr>
        <w:t xml:space="preserve">Навчальним планом передбачено проведення екскурсій у межах м. </w:t>
      </w:r>
      <w:r>
        <w:rPr>
          <w:lang w:val="uk-UA"/>
        </w:rPr>
        <w:t>Харків</w:t>
      </w:r>
      <w:r w:rsidRPr="008C021C">
        <w:rPr>
          <w:lang w:val="uk-UA"/>
        </w:rPr>
        <w:t xml:space="preserve">, у приміську зону, камеральної обробки матеріалів екскурсій в аудиторії, самостійної роботи, виконання індивідуальних завдань студентами. </w:t>
      </w:r>
    </w:p>
    <w:p w:rsidR="00526BEF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 xml:space="preserve">Тривалість навчальної практики з садово-паркового господарства для студентів ІІ-го курсу складає </w:t>
      </w:r>
      <w:r>
        <w:rPr>
          <w:lang w:val="uk-UA"/>
        </w:rPr>
        <w:t>90</w:t>
      </w:r>
      <w:r w:rsidRPr="008C021C">
        <w:rPr>
          <w:lang w:val="uk-UA"/>
        </w:rPr>
        <w:t xml:space="preserve"> годин. </w:t>
      </w:r>
    </w:p>
    <w:p w:rsidR="00526BEF" w:rsidRPr="008C021C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>Форма підсумкового контролю – залік.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jc w:val="center"/>
        <w:rPr>
          <w:b/>
          <w:lang w:val="uk-UA"/>
        </w:rPr>
      </w:pPr>
      <w:r w:rsidRPr="008C021C">
        <w:rPr>
          <w:b/>
          <w:lang w:val="uk-UA"/>
        </w:rPr>
        <w:t>Основні обов’язки керівника практики та студентів:</w:t>
      </w:r>
    </w:p>
    <w:p w:rsidR="00526BEF" w:rsidRPr="008C021C" w:rsidRDefault="00526BEF" w:rsidP="00526BEF">
      <w:pPr>
        <w:jc w:val="center"/>
        <w:rPr>
          <w:b/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i/>
          <w:lang w:val="uk-UA"/>
        </w:rPr>
      </w:pPr>
      <w:r w:rsidRPr="008C021C">
        <w:rPr>
          <w:i/>
          <w:lang w:val="uk-UA"/>
        </w:rPr>
        <w:t>Керівник практики: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перед початком контролює підготовленість місця для проведення екскурсій;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забезпечує високу якість проходження практики згідно з програмою;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ind w:firstLine="567"/>
        <w:jc w:val="both"/>
        <w:rPr>
          <w:i/>
          <w:lang w:val="uk-UA"/>
        </w:rPr>
      </w:pPr>
      <w:r w:rsidRPr="008C021C">
        <w:rPr>
          <w:i/>
          <w:lang w:val="uk-UA"/>
        </w:rPr>
        <w:t xml:space="preserve">Студенти при проходженні </w:t>
      </w:r>
      <w:r>
        <w:rPr>
          <w:i/>
          <w:lang w:val="uk-UA"/>
        </w:rPr>
        <w:t xml:space="preserve">ознайомчої </w:t>
      </w:r>
      <w:r w:rsidRPr="008C021C">
        <w:rPr>
          <w:i/>
          <w:lang w:val="uk-UA"/>
        </w:rPr>
        <w:t>практики зобов’язані: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своєчасно приступити до практики;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у повному обсязі виконувати всі завдання, передбачені програмою практики і вказівки її керівників;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вивчити і суворо дотримуватись правил охорони праці, техніки безпеки;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нести відповідальність за виконану роботу;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своєчасно здати звіт та необхідну документацію та скласти залік з практики.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jc w:val="both"/>
        <w:rPr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526BEF" w:rsidRPr="008C021C" w:rsidRDefault="00526BEF" w:rsidP="00526BEF">
      <w:pPr>
        <w:jc w:val="center"/>
        <w:rPr>
          <w:b/>
          <w:caps/>
          <w:lang w:val="uk-UA"/>
        </w:rPr>
      </w:pPr>
      <w:r w:rsidRPr="008C021C">
        <w:rPr>
          <w:b/>
          <w:caps/>
          <w:lang w:val="uk-UA"/>
        </w:rPr>
        <w:lastRenderedPageBreak/>
        <w:t>Цілі і завдання практики</w:t>
      </w:r>
    </w:p>
    <w:p w:rsidR="00526BEF" w:rsidRPr="008C021C" w:rsidRDefault="00526BEF" w:rsidP="00526BEF">
      <w:pPr>
        <w:tabs>
          <w:tab w:val="left" w:pos="2325"/>
        </w:tabs>
        <w:ind w:firstLine="720"/>
        <w:jc w:val="both"/>
        <w:rPr>
          <w:lang w:val="uk-UA"/>
        </w:rPr>
      </w:pPr>
      <w:r w:rsidRPr="008C021C">
        <w:rPr>
          <w:b/>
          <w:lang w:val="uk-UA"/>
        </w:rPr>
        <w:t xml:space="preserve">Мета </w:t>
      </w:r>
      <w:r>
        <w:rPr>
          <w:b/>
          <w:lang w:val="uk-UA"/>
        </w:rPr>
        <w:t>ознайомчої</w:t>
      </w:r>
      <w:r w:rsidRPr="008C021C">
        <w:rPr>
          <w:b/>
          <w:lang w:val="uk-UA"/>
        </w:rPr>
        <w:t xml:space="preserve"> практики з садово-паркового господарства</w:t>
      </w:r>
      <w:r w:rsidRPr="008C021C">
        <w:rPr>
          <w:lang w:val="uk-UA"/>
        </w:rPr>
        <w:t>:</w:t>
      </w:r>
      <w:r w:rsidRPr="008C021C">
        <w:rPr>
          <w:b/>
          <w:lang w:val="uk-UA"/>
        </w:rPr>
        <w:t xml:space="preserve"> </w:t>
      </w:r>
      <w:r w:rsidRPr="008C021C">
        <w:rPr>
          <w:lang w:val="uk-UA"/>
        </w:rPr>
        <w:t>вивчити методи практичного польового і камерального дослідження різних типів ландшафтного озеленення району практики та вміти аналізувати одержані матеріали; одержати практичні навички по догляду за рослинами.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jc w:val="center"/>
        <w:rPr>
          <w:lang w:val="uk-UA"/>
        </w:rPr>
      </w:pPr>
      <w:r w:rsidRPr="008C021C">
        <w:rPr>
          <w:b/>
          <w:lang w:val="uk-UA"/>
        </w:rPr>
        <w:t>Основні завдання практики:</w:t>
      </w:r>
    </w:p>
    <w:p w:rsidR="00526BEF" w:rsidRPr="008C021C" w:rsidRDefault="00BD4E17" w:rsidP="00526BEF">
      <w:pPr>
        <w:ind w:firstLine="360"/>
        <w:jc w:val="both"/>
        <w:rPr>
          <w:lang w:val="uk-UA"/>
        </w:rPr>
      </w:pPr>
      <w:r w:rsidRPr="008C021C">
        <w:rPr>
          <w:lang w:val="uk-UA"/>
        </w:rPr>
        <w:t>Поглибити теоретичні знання з курсів</w:t>
      </w:r>
      <w:r w:rsidRPr="00BD4E17">
        <w:rPr>
          <w:lang w:val="uk-UA"/>
        </w:rPr>
        <w:t xml:space="preserve"> Фізіологія рослин</w:t>
      </w:r>
      <w:r>
        <w:rPr>
          <w:lang w:val="uk-UA"/>
        </w:rPr>
        <w:t xml:space="preserve">, </w:t>
      </w:r>
      <w:r w:rsidRPr="00BD4E17">
        <w:rPr>
          <w:lang w:val="uk-UA"/>
        </w:rPr>
        <w:t>Зоологія</w:t>
      </w:r>
      <w:r>
        <w:rPr>
          <w:lang w:val="uk-UA"/>
        </w:rPr>
        <w:t xml:space="preserve">, </w:t>
      </w:r>
      <w:r w:rsidRPr="00BD4E17">
        <w:rPr>
          <w:lang w:val="uk-UA"/>
        </w:rPr>
        <w:t>Декоративна дендрологія</w:t>
      </w:r>
      <w:r>
        <w:rPr>
          <w:lang w:val="uk-UA"/>
        </w:rPr>
        <w:t xml:space="preserve">, </w:t>
      </w:r>
      <w:r w:rsidRPr="00BD4E17">
        <w:rPr>
          <w:lang w:val="uk-UA"/>
        </w:rPr>
        <w:t>Генетика і селекція декоративних культур</w:t>
      </w:r>
      <w:r>
        <w:rPr>
          <w:lang w:val="uk-UA"/>
        </w:rPr>
        <w:t xml:space="preserve">, </w:t>
      </w:r>
      <w:r w:rsidRPr="00BD4E17">
        <w:rPr>
          <w:lang w:val="uk-UA"/>
        </w:rPr>
        <w:t>Ме</w:t>
      </w:r>
      <w:r>
        <w:rPr>
          <w:lang w:val="uk-UA"/>
        </w:rPr>
        <w:t xml:space="preserve">ханізація садово-паркових робіт, </w:t>
      </w:r>
      <w:r w:rsidRPr="00BD4E17">
        <w:rPr>
          <w:lang w:val="uk-UA"/>
        </w:rPr>
        <w:t xml:space="preserve">Фітодизайн закритого </w:t>
      </w:r>
      <w:r>
        <w:rPr>
          <w:lang w:val="uk-UA"/>
        </w:rPr>
        <w:t>середовища</w:t>
      </w:r>
      <w:r w:rsidR="00526BEF" w:rsidRPr="008C021C">
        <w:rPr>
          <w:lang w:val="uk-UA"/>
        </w:rPr>
        <w:t xml:space="preserve">. Сформувати у студентів практичні навички по визначенню оптимальних умов зростання рослин, підбору асортименту для озеленення міських та сільських територій різного призначення. Вивчити сучасний стан озеленення </w:t>
      </w:r>
      <w:r>
        <w:rPr>
          <w:lang w:val="uk-UA"/>
        </w:rPr>
        <w:t>Харківського</w:t>
      </w:r>
      <w:r w:rsidR="00526BEF" w:rsidRPr="008C021C">
        <w:rPr>
          <w:lang w:val="uk-UA"/>
        </w:rPr>
        <w:t xml:space="preserve"> регіону.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tabs>
          <w:tab w:val="num" w:pos="0"/>
        </w:tabs>
        <w:jc w:val="center"/>
        <w:rPr>
          <w:b/>
          <w:lang w:val="uk-UA"/>
        </w:rPr>
      </w:pPr>
      <w:r w:rsidRPr="008C021C">
        <w:rPr>
          <w:b/>
          <w:lang w:val="uk-UA"/>
        </w:rPr>
        <w:t>Вимоги до знань та вмінь:</w:t>
      </w:r>
    </w:p>
    <w:p w:rsidR="00526BEF" w:rsidRPr="008C021C" w:rsidRDefault="00526BEF" w:rsidP="00526BEF">
      <w:pPr>
        <w:jc w:val="both"/>
        <w:rPr>
          <w:i/>
          <w:u w:val="single"/>
          <w:lang w:val="uk-UA"/>
        </w:rPr>
      </w:pPr>
      <w:r w:rsidRPr="008C021C">
        <w:rPr>
          <w:lang w:val="uk-UA"/>
        </w:rPr>
        <w:t xml:space="preserve">За підсумками навчальної практики студент повинен </w:t>
      </w:r>
      <w:r w:rsidRPr="008C021C">
        <w:rPr>
          <w:b/>
          <w:lang w:val="uk-UA"/>
        </w:rPr>
        <w:t>знати</w:t>
      </w:r>
      <w:r w:rsidRPr="008C021C">
        <w:rPr>
          <w:lang w:val="uk-UA"/>
        </w:rPr>
        <w:t>: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сучасні методи визначення оптимальних умов зростання росли;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принципи підбору асортименту рослин;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 xml:space="preserve">сучасний стан озеленення </w:t>
      </w:r>
      <w:r w:rsidR="00BD4E17">
        <w:rPr>
          <w:lang w:val="uk-UA"/>
        </w:rPr>
        <w:t>Харківської</w:t>
      </w:r>
      <w:r w:rsidRPr="008C021C">
        <w:rPr>
          <w:lang w:val="uk-UA"/>
        </w:rPr>
        <w:t xml:space="preserve"> області.</w:t>
      </w:r>
    </w:p>
    <w:p w:rsidR="00526BEF" w:rsidRPr="008C021C" w:rsidRDefault="00526BEF" w:rsidP="00526BEF">
      <w:pPr>
        <w:ind w:firstLine="720"/>
        <w:jc w:val="both"/>
        <w:rPr>
          <w:b/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b/>
          <w:lang w:val="uk-UA"/>
        </w:rPr>
      </w:pPr>
      <w:r w:rsidRPr="008C021C">
        <w:rPr>
          <w:b/>
          <w:lang w:val="uk-UA"/>
        </w:rPr>
        <w:t>вміти: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проводити зйомку існуючого положення;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створювати архітектурні групи;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визначати оптимальні умови для зростання рослин;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проводити камеральну обробку одержаних в ході екскурсії матеріалів;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аналізувати одержані матеріали;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вести польовий щоденник;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складати звіт за результатами досліджень.</w:t>
      </w:r>
    </w:p>
    <w:p w:rsidR="00526BEF" w:rsidRPr="008C021C" w:rsidRDefault="00526BEF" w:rsidP="00526BEF">
      <w:pPr>
        <w:jc w:val="both"/>
        <w:rPr>
          <w:b/>
          <w:lang w:val="uk-UA"/>
        </w:rPr>
      </w:pPr>
    </w:p>
    <w:p w:rsidR="00526BEF" w:rsidRPr="00526BEF" w:rsidRDefault="00526BEF" w:rsidP="00526BEF">
      <w:pPr>
        <w:jc w:val="center"/>
        <w:rPr>
          <w:b/>
          <w:caps/>
        </w:rPr>
      </w:pPr>
    </w:p>
    <w:p w:rsidR="00526BEF" w:rsidRPr="008C021C" w:rsidRDefault="00526BEF" w:rsidP="00526BEF">
      <w:pPr>
        <w:jc w:val="center"/>
        <w:rPr>
          <w:b/>
          <w:caps/>
          <w:lang w:val="uk-UA"/>
        </w:rPr>
      </w:pPr>
      <w:r w:rsidRPr="008C021C">
        <w:rPr>
          <w:b/>
          <w:caps/>
          <w:lang w:val="uk-UA"/>
        </w:rPr>
        <w:t>Форми і методи контролю</w:t>
      </w:r>
    </w:p>
    <w:p w:rsidR="00526BEF" w:rsidRPr="008C021C" w:rsidRDefault="00526BEF" w:rsidP="00526BEF">
      <w:pPr>
        <w:pStyle w:val="a3"/>
        <w:tabs>
          <w:tab w:val="left" w:pos="851"/>
        </w:tabs>
        <w:spacing w:after="0"/>
        <w:jc w:val="center"/>
        <w:rPr>
          <w:b/>
          <w:sz w:val="24"/>
          <w:szCs w:val="24"/>
          <w:lang w:val="uk-UA"/>
        </w:rPr>
      </w:pPr>
    </w:p>
    <w:p w:rsidR="00526BEF" w:rsidRPr="008C021C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526BEF" w:rsidRPr="008C021C" w:rsidRDefault="00526BEF" w:rsidP="00AB7E0C">
            <w:pPr>
              <w:jc w:val="center"/>
              <w:rPr>
                <w:b/>
                <w:lang w:val="uk-UA"/>
              </w:rPr>
            </w:pPr>
            <w:r w:rsidRPr="008C021C">
              <w:rPr>
                <w:b/>
                <w:lang w:val="uk-UA"/>
              </w:rPr>
              <w:t>форми контролю</w:t>
            </w:r>
          </w:p>
        </w:tc>
        <w:tc>
          <w:tcPr>
            <w:tcW w:w="4678" w:type="dxa"/>
          </w:tcPr>
          <w:p w:rsidR="00526BEF" w:rsidRPr="008C021C" w:rsidRDefault="00526BEF" w:rsidP="00AB7E0C">
            <w:pPr>
              <w:jc w:val="center"/>
              <w:rPr>
                <w:b/>
                <w:lang w:val="uk-UA"/>
              </w:rPr>
            </w:pPr>
            <w:r w:rsidRPr="008C021C">
              <w:rPr>
                <w:b/>
                <w:lang w:val="uk-UA"/>
              </w:rPr>
              <w:t>терміни контролю</w:t>
            </w: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в кінці практики</w:t>
            </w: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тематична перевірка</w:t>
            </w: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в кінці практики</w:t>
            </w: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щоденнику</w:t>
            </w:r>
          </w:p>
        </w:tc>
        <w:tc>
          <w:tcPr>
            <w:tcW w:w="4678" w:type="dxa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щоденно</w:t>
            </w: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залік</w:t>
            </w:r>
          </w:p>
        </w:tc>
        <w:tc>
          <w:tcPr>
            <w:tcW w:w="4678" w:type="dxa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в кінці практики</w:t>
            </w:r>
          </w:p>
        </w:tc>
      </w:tr>
    </w:tbl>
    <w:p w:rsidR="00526BEF" w:rsidRPr="008C021C" w:rsidRDefault="00526BEF" w:rsidP="00526BEF">
      <w:pPr>
        <w:pStyle w:val="5"/>
        <w:spacing w:before="0"/>
        <w:rPr>
          <w:lang w:val="uk-UA"/>
        </w:rPr>
      </w:pPr>
    </w:p>
    <w:p w:rsidR="00526BEF" w:rsidRPr="008C021C" w:rsidRDefault="00526BEF" w:rsidP="00526BEF">
      <w:pPr>
        <w:pStyle w:val="a3"/>
        <w:tabs>
          <w:tab w:val="left" w:pos="851"/>
        </w:tabs>
        <w:spacing w:after="0"/>
        <w:jc w:val="center"/>
        <w:rPr>
          <w:b/>
          <w:sz w:val="24"/>
          <w:szCs w:val="24"/>
          <w:lang w:val="uk-UA"/>
        </w:rPr>
      </w:pPr>
      <w:r w:rsidRPr="008C021C">
        <w:rPr>
          <w:b/>
          <w:sz w:val="24"/>
          <w:szCs w:val="24"/>
          <w:lang w:val="uk-UA"/>
        </w:rPr>
        <w:t>Вимоги до звіту</w:t>
      </w:r>
    </w:p>
    <w:p w:rsidR="00526BEF" w:rsidRPr="008C021C" w:rsidRDefault="00526BEF" w:rsidP="00526BEF">
      <w:pPr>
        <w:pStyle w:val="a3"/>
        <w:tabs>
          <w:tab w:val="left" w:pos="851"/>
        </w:tabs>
        <w:spacing w:after="0"/>
        <w:jc w:val="center"/>
        <w:rPr>
          <w:b/>
          <w:sz w:val="24"/>
          <w:szCs w:val="24"/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lang w:val="uk-UA"/>
        </w:rPr>
      </w:pPr>
      <w:r w:rsidRPr="008C021C">
        <w:rPr>
          <w:lang w:val="uk-UA"/>
        </w:rPr>
        <w:t>Кожен студент у кінці практики зобов’язаний представити: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>Щоденник</w:t>
      </w:r>
      <w:r w:rsidRPr="008C021C">
        <w:rPr>
          <w:lang w:val="uk-UA"/>
        </w:rPr>
        <w:t>, оформлений</w:t>
      </w:r>
      <w:r w:rsidR="00BD4E17">
        <w:rPr>
          <w:lang w:val="uk-UA"/>
        </w:rPr>
        <w:t>, у</w:t>
      </w:r>
      <w:r w:rsidRPr="008C021C">
        <w:rPr>
          <w:lang w:val="uk-UA"/>
        </w:rPr>
        <w:t xml:space="preserve"> ньому повинна бути коротко і конкретно описана виконана студентом робота в період практики;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 xml:space="preserve">Польовий щоденник, </w:t>
      </w:r>
      <w:r w:rsidRPr="008C021C">
        <w:rPr>
          <w:lang w:val="uk-UA"/>
        </w:rPr>
        <w:t>заповнений згідно методичним рекомендаціям (має містити нотатки під час екскурсій, опис типів ґрунту, ґрунтоутворюючих порід району практики, короткий опис знайомства з роботою лабораторій та секторів);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 xml:space="preserve">Звіт практики, </w:t>
      </w:r>
      <w:r w:rsidRPr="008C021C">
        <w:rPr>
          <w:lang w:val="uk-UA"/>
        </w:rPr>
        <w:t>оформлений у зошиті,</w:t>
      </w:r>
      <w:r w:rsidRPr="008C021C">
        <w:rPr>
          <w:b/>
          <w:lang w:val="uk-UA"/>
        </w:rPr>
        <w:t xml:space="preserve"> </w:t>
      </w:r>
      <w:r w:rsidRPr="008C021C">
        <w:rPr>
          <w:lang w:val="uk-UA"/>
        </w:rPr>
        <w:t>обсяг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>Індивідуальне завдання</w:t>
      </w:r>
      <w:r w:rsidRPr="008C021C">
        <w:rPr>
          <w:lang w:val="uk-UA"/>
        </w:rPr>
        <w:t>.</w:t>
      </w:r>
    </w:p>
    <w:p w:rsidR="00526BEF" w:rsidRPr="008C021C" w:rsidRDefault="00526BEF" w:rsidP="00526BEF">
      <w:pPr>
        <w:ind w:firstLine="720"/>
        <w:jc w:val="both"/>
        <w:rPr>
          <w:lang w:val="uk-UA"/>
        </w:rPr>
      </w:pPr>
      <w:r w:rsidRPr="008C021C">
        <w:rPr>
          <w:lang w:val="uk-UA"/>
        </w:rPr>
        <w:lastRenderedPageBreak/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526BEF" w:rsidRPr="008C021C" w:rsidRDefault="00526BEF" w:rsidP="00526BEF">
      <w:pPr>
        <w:ind w:firstLine="720"/>
        <w:jc w:val="both"/>
        <w:rPr>
          <w:lang w:val="uk-UA"/>
        </w:rPr>
      </w:pPr>
    </w:p>
    <w:p w:rsidR="00526BEF" w:rsidRPr="008C021C" w:rsidRDefault="00526BEF" w:rsidP="00526BEF">
      <w:pPr>
        <w:jc w:val="center"/>
        <w:rPr>
          <w:b/>
          <w:lang w:val="uk-UA"/>
        </w:rPr>
      </w:pPr>
      <w:r w:rsidRPr="008C021C">
        <w:rPr>
          <w:b/>
          <w:lang w:val="uk-UA"/>
        </w:rPr>
        <w:t>Підведення підсумків практики</w:t>
      </w:r>
    </w:p>
    <w:p w:rsidR="00526BEF" w:rsidRPr="008C021C" w:rsidRDefault="00526BEF" w:rsidP="00526BEF">
      <w:pPr>
        <w:jc w:val="center"/>
        <w:rPr>
          <w:b/>
          <w:lang w:val="uk-UA"/>
        </w:rPr>
      </w:pPr>
    </w:p>
    <w:p w:rsidR="00526BEF" w:rsidRPr="008C021C" w:rsidRDefault="00526BEF" w:rsidP="00526BEF">
      <w:pPr>
        <w:pStyle w:val="31"/>
        <w:spacing w:after="0"/>
        <w:ind w:left="0" w:firstLine="720"/>
        <w:jc w:val="both"/>
        <w:rPr>
          <w:sz w:val="24"/>
          <w:szCs w:val="24"/>
          <w:lang w:val="uk-UA"/>
        </w:rPr>
      </w:pPr>
      <w:r w:rsidRPr="008C021C">
        <w:rPr>
          <w:sz w:val="24"/>
          <w:szCs w:val="24"/>
          <w:lang w:val="uk-UA"/>
        </w:rPr>
        <w:t xml:space="preserve">Підсумки </w:t>
      </w:r>
      <w:proofErr w:type="spellStart"/>
      <w:r w:rsidR="00BD4E17">
        <w:rPr>
          <w:sz w:val="24"/>
          <w:szCs w:val="24"/>
          <w:lang w:val="uk-UA"/>
        </w:rPr>
        <w:t>щзнайомчої</w:t>
      </w:r>
      <w:proofErr w:type="spellEnd"/>
      <w:r w:rsidRPr="008C021C">
        <w:rPr>
          <w:sz w:val="24"/>
          <w:szCs w:val="24"/>
          <w:lang w:val="uk-UA"/>
        </w:rPr>
        <w:t xml:space="preserve"> практики підводяться у процесі складання студентом заліку керівнику практики.</w:t>
      </w:r>
    </w:p>
    <w:p w:rsidR="00526BEF" w:rsidRPr="008C021C" w:rsidRDefault="00526BEF" w:rsidP="00526BEF">
      <w:pPr>
        <w:pStyle w:val="31"/>
        <w:spacing w:after="0"/>
        <w:ind w:left="0" w:firstLine="720"/>
        <w:jc w:val="both"/>
        <w:rPr>
          <w:sz w:val="24"/>
          <w:szCs w:val="24"/>
          <w:lang w:val="uk-UA"/>
        </w:rPr>
      </w:pPr>
      <w:r w:rsidRPr="008C021C">
        <w:rPr>
          <w:sz w:val="24"/>
          <w:szCs w:val="24"/>
          <w:lang w:val="uk-UA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526BEF" w:rsidRPr="008C021C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BD4E17" w:rsidRDefault="00526BEF" w:rsidP="00BD4E17">
      <w:pPr>
        <w:ind w:firstLine="720"/>
        <w:jc w:val="both"/>
        <w:rPr>
          <w:lang w:val="uk-UA"/>
        </w:rPr>
      </w:pPr>
      <w:r w:rsidRPr="008C021C">
        <w:rPr>
          <w:lang w:val="uk-UA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BD4E17" w:rsidRDefault="00BD4E17" w:rsidP="00BD4E17">
      <w:pPr>
        <w:ind w:firstLine="720"/>
        <w:jc w:val="both"/>
        <w:rPr>
          <w:lang w:val="uk-UA"/>
        </w:rPr>
      </w:pPr>
    </w:p>
    <w:p w:rsidR="00526BEF" w:rsidRPr="00BD4E17" w:rsidRDefault="00526BEF" w:rsidP="00BD4E17">
      <w:pPr>
        <w:ind w:firstLine="720"/>
        <w:jc w:val="center"/>
        <w:rPr>
          <w:b/>
        </w:rPr>
      </w:pPr>
      <w:r w:rsidRPr="00BD4E17">
        <w:rPr>
          <w:b/>
        </w:rPr>
        <w:t>КРИТЕРІЇ ОЦІНЮВАННЯ ЗНАНЬ І ВМІНЬ СТУДЕНТІ</w:t>
      </w:r>
      <w:proofErr w:type="gramStart"/>
      <w:r w:rsidRPr="00BD4E17">
        <w:rPr>
          <w:b/>
        </w:rPr>
        <w:t>В</w:t>
      </w:r>
      <w:proofErr w:type="gramEnd"/>
    </w:p>
    <w:p w:rsidR="00526BEF" w:rsidRPr="008C021C" w:rsidRDefault="00526BEF" w:rsidP="00526BEF">
      <w:pPr>
        <w:tabs>
          <w:tab w:val="left" w:pos="426"/>
        </w:tabs>
        <w:ind w:firstLine="426"/>
        <w:jc w:val="center"/>
        <w:rPr>
          <w:b/>
          <w:lang w:val="uk-UA"/>
        </w:rPr>
      </w:pPr>
    </w:p>
    <w:p w:rsidR="00526BEF" w:rsidRPr="008C021C" w:rsidRDefault="00BD4E17" w:rsidP="00526BEF">
      <w:pPr>
        <w:tabs>
          <w:tab w:val="left" w:pos="426"/>
        </w:tabs>
        <w:ind w:firstLine="426"/>
        <w:rPr>
          <w:lang w:val="uk-UA"/>
        </w:rPr>
      </w:pPr>
      <w:r>
        <w:rPr>
          <w:lang w:val="uk-UA"/>
        </w:rPr>
        <w:t>Ознайомча</w:t>
      </w:r>
      <w:r w:rsidR="00526BEF" w:rsidRPr="008C021C">
        <w:rPr>
          <w:lang w:val="uk-UA"/>
        </w:rPr>
        <w:t xml:space="preserve"> практика з садово-паркового господарства складає 2 модулі.</w:t>
      </w:r>
    </w:p>
    <w:p w:rsidR="00526BEF" w:rsidRPr="008C021C" w:rsidRDefault="00526BEF" w:rsidP="00526BEF">
      <w:pPr>
        <w:tabs>
          <w:tab w:val="left" w:pos="426"/>
        </w:tabs>
        <w:ind w:firstLine="426"/>
        <w:rPr>
          <w:lang w:val="uk-UA"/>
        </w:rPr>
      </w:pPr>
      <w:r w:rsidRPr="008C021C">
        <w:rPr>
          <w:lang w:val="uk-UA"/>
        </w:rPr>
        <w:t xml:space="preserve">За кожний вид контролю студент отримує бальні оцінки, які </w:t>
      </w:r>
      <w:proofErr w:type="spellStart"/>
      <w:r w:rsidRPr="008C021C">
        <w:rPr>
          <w:lang w:val="uk-UA"/>
        </w:rPr>
        <w:t>сумуються</w:t>
      </w:r>
      <w:proofErr w:type="spellEnd"/>
      <w:r w:rsidRPr="008C021C">
        <w:rPr>
          <w:lang w:val="uk-UA"/>
        </w:rPr>
        <w:t xml:space="preserve"> в межах модулю і виступатимуть надалі складовою загальної бальної оцінки.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Рейтингова оцінка (РО) модульного контролю складається з: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оформлення щоденника практики – до 5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опанування практичними навичками та методиками - 5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разом за 1 модуль – 30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разом за 2 модуль – 30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оформлення звіту – 20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індивідуального завдання – 20 балів.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Відмінно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відмінне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незначною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кількістю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помилок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91-100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Дуже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добре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вище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середнього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02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C021C">
              <w:rPr>
                <w:rFonts w:ascii="Times New Roman" w:hAnsi="Times New Roman"/>
                <w:sz w:val="24"/>
                <w:szCs w:val="24"/>
              </w:rPr>
              <w:t>івня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кількома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помилками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81-90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z w:val="24"/>
                <w:szCs w:val="24"/>
              </w:rPr>
              <w:t xml:space="preserve">Добре – в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загалі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C021C">
              <w:rPr>
                <w:rFonts w:ascii="Times New Roman" w:hAnsi="Times New Roman"/>
                <w:sz w:val="24"/>
                <w:szCs w:val="24"/>
              </w:rPr>
              <w:t>правильна</w:t>
            </w:r>
            <w:proofErr w:type="gram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робота з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певною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кількістю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помилок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69-80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Задовільно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непогано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, але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значною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кількістю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недолі</w:t>
            </w:r>
            <w:proofErr w:type="gramStart"/>
            <w:r w:rsidRPr="008C021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C021C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60-68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Достатньо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задовольняє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мінімальним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критеріям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50-59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FX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потрібно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попрацювати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перед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тим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як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досягти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мінімального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критерію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(з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можливістю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повторного</w:t>
            </w:r>
            <w:proofErr w:type="gram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складання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40-49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3"/>
              <w:tabs>
                <w:tab w:val="left" w:pos="426"/>
              </w:tabs>
              <w:spacing w:after="0"/>
              <w:rPr>
                <w:sz w:val="24"/>
                <w:szCs w:val="24"/>
                <w:lang w:val="uk-UA"/>
              </w:rPr>
            </w:pPr>
            <w:r w:rsidRPr="008C021C">
              <w:rPr>
                <w:sz w:val="24"/>
                <w:szCs w:val="24"/>
                <w:lang w:val="uk-UA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менше 40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</w:tbl>
    <w:p w:rsidR="00526BEF" w:rsidRPr="008C021C" w:rsidRDefault="00526BEF" w:rsidP="00526BEF">
      <w:pPr>
        <w:ind w:firstLine="720"/>
        <w:jc w:val="both"/>
        <w:rPr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lang w:val="uk-UA"/>
        </w:rPr>
      </w:pP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  <w:sectPr w:rsidR="00526BEF" w:rsidRPr="008C021C" w:rsidSect="00347EB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526BEF" w:rsidRPr="00526BEF" w:rsidRDefault="00526BEF" w:rsidP="00526BEF">
      <w:pPr>
        <w:pStyle w:val="8"/>
        <w:pageBreakBefore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26BEF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Навчально-методичні</w:t>
      </w:r>
      <w:proofErr w:type="spellEnd"/>
      <w:r w:rsidRPr="00526B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BEF">
        <w:rPr>
          <w:rFonts w:ascii="Times New Roman" w:hAnsi="Times New Roman" w:cs="Times New Roman"/>
          <w:color w:val="auto"/>
          <w:sz w:val="28"/>
          <w:szCs w:val="28"/>
        </w:rPr>
        <w:t>матеріали</w:t>
      </w:r>
      <w:proofErr w:type="spellEnd"/>
    </w:p>
    <w:p w:rsidR="00526BEF" w:rsidRPr="008C021C" w:rsidRDefault="00526BEF" w:rsidP="00526BEF">
      <w:pPr>
        <w:pStyle w:val="a3"/>
        <w:spacing w:after="0"/>
        <w:rPr>
          <w:b/>
          <w:sz w:val="24"/>
          <w:szCs w:val="24"/>
          <w:lang w:val="uk-UA"/>
        </w:rPr>
      </w:pPr>
      <w:r w:rsidRPr="008C021C">
        <w:rPr>
          <w:b/>
          <w:sz w:val="24"/>
          <w:szCs w:val="24"/>
          <w:lang w:val="uk-UA"/>
        </w:rPr>
        <w:t>Основна література: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Кис</w:t>
      </w:r>
      <w:r w:rsidRPr="008C021C">
        <w:t>елев</w:t>
      </w:r>
      <w:proofErr w:type="spellEnd"/>
      <w:r w:rsidRPr="008C021C">
        <w:t xml:space="preserve"> Г.Е. и др. Комнатное садоводство.</w:t>
      </w:r>
      <w:r w:rsidRPr="008C021C">
        <w:rPr>
          <w:lang w:val="uk-UA"/>
        </w:rPr>
        <w:t xml:space="preserve"> – М.</w:t>
      </w:r>
      <w:r w:rsidRPr="008C021C">
        <w:t xml:space="preserve">: Изд-во с/х </w:t>
      </w:r>
      <w:proofErr w:type="gramStart"/>
      <w:r w:rsidRPr="008C021C">
        <w:t>лит-</w:t>
      </w:r>
      <w:proofErr w:type="spellStart"/>
      <w:r w:rsidRPr="008C021C">
        <w:t>ры</w:t>
      </w:r>
      <w:proofErr w:type="spellEnd"/>
      <w:proofErr w:type="gramEnd"/>
      <w:r w:rsidRPr="008C021C">
        <w:t>, 1956. – 504с.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>Сербина Е.Н.</w:t>
      </w:r>
      <w:r w:rsidRPr="008C021C">
        <w:t xml:space="preserve"> Проектирование участка. – М.: ОЛМА-ПРЕСС Гранд, 2002. – 32с.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Романча</w:t>
      </w:r>
      <w:proofErr w:type="spellEnd"/>
      <w:r w:rsidRPr="008C021C">
        <w:t xml:space="preserve"> Л.В. Озеленение сада. – К.: Урожай, 1989. – 184с.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Карин </w:t>
      </w:r>
      <w:proofErr w:type="spellStart"/>
      <w:r w:rsidRPr="008C021C">
        <w:t>Грайнер</w:t>
      </w:r>
      <w:proofErr w:type="spellEnd"/>
      <w:r w:rsidRPr="008C021C">
        <w:t xml:space="preserve">, Анжелика Вебер. Современное оформление сада. – </w:t>
      </w:r>
      <w:proofErr w:type="spellStart"/>
      <w:r w:rsidRPr="008C021C">
        <w:t>Внешсигма</w:t>
      </w:r>
      <w:proofErr w:type="spellEnd"/>
      <w:r w:rsidRPr="008C021C">
        <w:t>, 1998. – 128с.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Озеленение населенных мест. /Ред. В.И. Ерохина. – М.: </w:t>
      </w:r>
      <w:proofErr w:type="spellStart"/>
      <w:r w:rsidRPr="008C021C">
        <w:t>Стройиздат</w:t>
      </w:r>
      <w:proofErr w:type="spellEnd"/>
      <w:r w:rsidRPr="008C021C">
        <w:t>, 1987. – 480с.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Капранова</w:t>
      </w:r>
      <w:proofErr w:type="spellEnd"/>
      <w:r w:rsidRPr="008C021C">
        <w:t xml:space="preserve"> Н.Н. Комнатные растения в интерьере. – М.: Изд-во МГУ, 1989. – 190с.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Кретович</w:t>
      </w:r>
      <w:proofErr w:type="spellEnd"/>
      <w:r w:rsidRPr="008C021C">
        <w:t xml:space="preserve"> В.Л. Биохимия растений. – М.: </w:t>
      </w:r>
      <w:proofErr w:type="spellStart"/>
      <w:r w:rsidRPr="008C021C">
        <w:t>Высш</w:t>
      </w:r>
      <w:proofErr w:type="spellEnd"/>
      <w:r w:rsidRPr="008C021C">
        <w:t>. шк.,1986. – 503с.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Методы биохимического исследования растений</w:t>
      </w:r>
      <w:proofErr w:type="gramStart"/>
      <w:r w:rsidRPr="008C021C">
        <w:t>/ Р</w:t>
      </w:r>
      <w:proofErr w:type="gramEnd"/>
      <w:r w:rsidRPr="008C021C">
        <w:t>ед. А.И. Ермакова. – Л.: Колос, 1972. – 456с.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Ландшафтный дизайн от</w:t>
      </w:r>
      <w:proofErr w:type="gramStart"/>
      <w:r w:rsidRPr="008C021C">
        <w:t xml:space="preserve"> А</w:t>
      </w:r>
      <w:proofErr w:type="gramEnd"/>
      <w:r w:rsidRPr="008C021C">
        <w:t xml:space="preserve"> до Я. – М.: ОЛМА-ПРЕСС Гранд, 2003. – 320с.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Рычкова Ю.В. Альпийские горки. – М.: ОЛМА-ПРЕСС Гранд, 2002. – 32с.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Поляков А.Н., </w:t>
      </w:r>
      <w:proofErr w:type="spellStart"/>
      <w:r w:rsidRPr="008C021C">
        <w:rPr>
          <w:lang w:val="uk-UA"/>
        </w:rPr>
        <w:t>Набатов</w:t>
      </w:r>
      <w:proofErr w:type="spellEnd"/>
      <w:r w:rsidRPr="008C021C">
        <w:rPr>
          <w:lang w:val="uk-UA"/>
        </w:rPr>
        <w:t xml:space="preserve"> Н.М. </w:t>
      </w:r>
      <w:proofErr w:type="spellStart"/>
      <w:r w:rsidRPr="008C021C">
        <w:rPr>
          <w:lang w:val="uk-UA"/>
        </w:rPr>
        <w:t>Лесоводство</w:t>
      </w:r>
      <w:proofErr w:type="spellEnd"/>
      <w:r w:rsidRPr="008C021C">
        <w:rPr>
          <w:lang w:val="uk-UA"/>
        </w:rPr>
        <w:t xml:space="preserve"> и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таксація.</w:t>
      </w:r>
      <w:r w:rsidRPr="008C021C">
        <w:t xml:space="preserve"> – М.:</w:t>
      </w:r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Экология</w:t>
      </w:r>
      <w:proofErr w:type="spellEnd"/>
      <w:r w:rsidRPr="008C021C">
        <w:rPr>
          <w:lang w:val="uk-UA"/>
        </w:rPr>
        <w:t>, 1992. – 336с.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Рульков</w:t>
      </w:r>
      <w:proofErr w:type="spellEnd"/>
      <w:r w:rsidRPr="008C021C">
        <w:rPr>
          <w:lang w:val="uk-UA"/>
        </w:rPr>
        <w:t xml:space="preserve"> В.В. </w:t>
      </w:r>
      <w:proofErr w:type="spellStart"/>
      <w:r w:rsidRPr="008C021C">
        <w:rPr>
          <w:lang w:val="uk-UA"/>
        </w:rPr>
        <w:t>Лесоводство</w:t>
      </w:r>
      <w:proofErr w:type="spellEnd"/>
      <w:r w:rsidRPr="008C021C">
        <w:rPr>
          <w:lang w:val="uk-UA"/>
        </w:rPr>
        <w:t xml:space="preserve"> и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таксація.</w:t>
      </w:r>
      <w:r w:rsidRPr="008C021C">
        <w:t xml:space="preserve"> – М.: </w:t>
      </w:r>
      <w:proofErr w:type="spellStart"/>
      <w:r w:rsidRPr="008C021C">
        <w:t>Агропромиздат</w:t>
      </w:r>
      <w:proofErr w:type="spellEnd"/>
      <w:r w:rsidRPr="008C021C">
        <w:t>, 1988. – 256с.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Анучин</w:t>
      </w:r>
      <w:proofErr w:type="spellEnd"/>
      <w:r w:rsidRPr="008C021C">
        <w:rPr>
          <w:lang w:val="uk-UA"/>
        </w:rPr>
        <w:t xml:space="preserve"> Н.П. </w:t>
      </w:r>
      <w:r w:rsidRPr="008C021C">
        <w:t>Лесная таксация. – М.:</w:t>
      </w:r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пром-сть</w:t>
      </w:r>
      <w:proofErr w:type="spellEnd"/>
      <w:r w:rsidRPr="008C021C">
        <w:rPr>
          <w:lang w:val="uk-UA"/>
        </w:rPr>
        <w:t>, 1982. – 552с.</w:t>
      </w:r>
    </w:p>
    <w:p w:rsidR="00526BEF" w:rsidRPr="008C021C" w:rsidRDefault="00526BEF" w:rsidP="00526BEF">
      <w:pPr>
        <w:pStyle w:val="a3"/>
        <w:spacing w:after="0"/>
        <w:rPr>
          <w:sz w:val="24"/>
          <w:szCs w:val="24"/>
          <w:lang w:val="uk-UA"/>
        </w:rPr>
      </w:pPr>
    </w:p>
    <w:p w:rsidR="00526BEF" w:rsidRPr="008C021C" w:rsidRDefault="00526BEF" w:rsidP="00526BEF">
      <w:pPr>
        <w:pStyle w:val="a3"/>
        <w:spacing w:after="0"/>
        <w:rPr>
          <w:b/>
          <w:sz w:val="24"/>
          <w:szCs w:val="24"/>
          <w:lang w:val="uk-UA"/>
        </w:rPr>
      </w:pPr>
      <w:r w:rsidRPr="008C021C">
        <w:rPr>
          <w:b/>
          <w:sz w:val="24"/>
          <w:szCs w:val="24"/>
          <w:lang w:val="uk-UA"/>
        </w:rPr>
        <w:t>Додаткова література: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Деревья и кустарники декоративных городских насаждений Полесья и Лесостепи </w:t>
      </w:r>
      <w:proofErr w:type="spellStart"/>
      <w:r w:rsidRPr="008C021C">
        <w:t>УССр</w:t>
      </w:r>
      <w:proofErr w:type="spellEnd"/>
      <w:r w:rsidRPr="008C021C">
        <w:t xml:space="preserve">. Ред. Н.А. </w:t>
      </w:r>
      <w:proofErr w:type="spellStart"/>
      <w:r w:rsidRPr="008C021C">
        <w:t>Кохно</w:t>
      </w:r>
      <w:proofErr w:type="spellEnd"/>
      <w:r w:rsidRPr="008C021C">
        <w:t>. – К.: Наук</w:t>
      </w:r>
      <w:proofErr w:type="gramStart"/>
      <w:r w:rsidRPr="008C021C">
        <w:t>.</w:t>
      </w:r>
      <w:proofErr w:type="gramEnd"/>
      <w:r w:rsidRPr="008C021C">
        <w:t xml:space="preserve"> </w:t>
      </w:r>
      <w:proofErr w:type="gramStart"/>
      <w:r w:rsidRPr="008C021C">
        <w:t>д</w:t>
      </w:r>
      <w:proofErr w:type="gramEnd"/>
      <w:r w:rsidRPr="008C021C">
        <w:t>умка, 1980. – 236с.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Кваша В.В., </w:t>
      </w:r>
      <w:proofErr w:type="spellStart"/>
      <w:r w:rsidRPr="008C021C">
        <w:t>Кохно</w:t>
      </w:r>
      <w:proofErr w:type="spellEnd"/>
      <w:r w:rsidRPr="008C021C">
        <w:t xml:space="preserve"> Н.А., Собко В.Г., Майко Т.К. Сад над Славутичем. – К.: Изд-во СП «</w:t>
      </w:r>
      <w:proofErr w:type="spellStart"/>
      <w:r w:rsidRPr="008C021C">
        <w:t>Свенас</w:t>
      </w:r>
      <w:proofErr w:type="spellEnd"/>
      <w:r w:rsidRPr="008C021C">
        <w:t>», 1993. - 192с.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П</w:t>
      </w:r>
      <w:proofErr w:type="spellStart"/>
      <w:r w:rsidRPr="008C021C">
        <w:rPr>
          <w:lang w:val="uk-UA"/>
        </w:rPr>
        <w:t>риходько</w:t>
      </w:r>
      <w:proofErr w:type="spellEnd"/>
      <w:r w:rsidRPr="008C021C">
        <w:rPr>
          <w:lang w:val="uk-UA"/>
        </w:rPr>
        <w:t xml:space="preserve"> С.М. </w:t>
      </w:r>
      <w:proofErr w:type="gramStart"/>
      <w:r w:rsidRPr="008C021C">
        <w:rPr>
          <w:lang w:val="uk-UA"/>
        </w:rPr>
        <w:t>Ц</w:t>
      </w:r>
      <w:proofErr w:type="gramEnd"/>
      <w:r w:rsidRPr="008C021C">
        <w:rPr>
          <w:lang w:val="uk-UA"/>
        </w:rPr>
        <w:t xml:space="preserve">ілюща флора у вашій кімнаті. - </w:t>
      </w:r>
      <w:r w:rsidRPr="008C021C">
        <w:t>К.: Наук. думка, 1990. – 192с.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Справочник цветовода-любителя Юга Украины./ П.В. </w:t>
      </w:r>
      <w:proofErr w:type="spellStart"/>
      <w:r w:rsidRPr="008C021C">
        <w:t>Данильчук</w:t>
      </w:r>
      <w:proofErr w:type="spellEnd"/>
      <w:r w:rsidRPr="008C021C">
        <w:t xml:space="preserve">, И.О. Крамар, Н.Д. </w:t>
      </w:r>
      <w:proofErr w:type="spellStart"/>
      <w:r w:rsidRPr="008C021C">
        <w:t>Ревуцкая</w:t>
      </w:r>
      <w:proofErr w:type="spellEnd"/>
      <w:r w:rsidRPr="008C021C">
        <w:t xml:space="preserve">, Т.К. </w:t>
      </w:r>
      <w:proofErr w:type="spellStart"/>
      <w:r w:rsidRPr="008C021C">
        <w:t>Ростеванова</w:t>
      </w:r>
      <w:proofErr w:type="spellEnd"/>
      <w:r w:rsidRPr="008C021C">
        <w:t>. – Одесса: Маяк, 1990. – 200с.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Семенов Д.В. </w:t>
      </w:r>
      <w:proofErr w:type="spellStart"/>
      <w:r w:rsidRPr="008C021C">
        <w:rPr>
          <w:lang w:val="uk-UA"/>
        </w:rPr>
        <w:t>Кактусы</w:t>
      </w:r>
      <w:proofErr w:type="spellEnd"/>
      <w:r w:rsidRPr="008C021C">
        <w:rPr>
          <w:lang w:val="uk-UA"/>
        </w:rPr>
        <w:t xml:space="preserve"> и </w:t>
      </w:r>
      <w:proofErr w:type="spellStart"/>
      <w:r w:rsidRPr="008C021C">
        <w:rPr>
          <w:lang w:val="uk-UA"/>
        </w:rPr>
        <w:t>др</w:t>
      </w:r>
      <w:proofErr w:type="spellEnd"/>
      <w:r w:rsidRPr="008C021C">
        <w:rPr>
          <w:lang w:val="uk-UA"/>
        </w:rPr>
        <w:t xml:space="preserve">. </w:t>
      </w:r>
      <w:proofErr w:type="spellStart"/>
      <w:r w:rsidRPr="008C021C">
        <w:rPr>
          <w:lang w:val="uk-UA"/>
        </w:rPr>
        <w:t>суккуленты</w:t>
      </w:r>
      <w:proofErr w:type="spellEnd"/>
      <w:r w:rsidRPr="008C021C">
        <w:rPr>
          <w:lang w:val="uk-UA"/>
        </w:rPr>
        <w:t xml:space="preserve"> в доме и в саду. – М.</w:t>
      </w:r>
      <w:r w:rsidRPr="008C021C">
        <w:t>: ЗАО «</w:t>
      </w:r>
      <w:proofErr w:type="spellStart"/>
      <w:r w:rsidRPr="008C021C">
        <w:t>Фитон</w:t>
      </w:r>
      <w:proofErr w:type="spellEnd"/>
      <w:r w:rsidRPr="008C021C">
        <w:t>+», 2000. – 256с.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Довідник квітникаря-любителя. /Ред. Т.М. </w:t>
      </w:r>
      <w:proofErr w:type="spellStart"/>
      <w:r w:rsidRPr="008C021C">
        <w:rPr>
          <w:lang w:val="uk-UA"/>
        </w:rPr>
        <w:t>Черевченко</w:t>
      </w:r>
      <w:proofErr w:type="spellEnd"/>
      <w:r w:rsidRPr="008C021C">
        <w:rPr>
          <w:lang w:val="uk-UA"/>
        </w:rPr>
        <w:t>. – К.</w:t>
      </w:r>
      <w:r w:rsidRPr="008C021C">
        <w:t>:</w:t>
      </w:r>
      <w:r w:rsidRPr="008C021C">
        <w:rPr>
          <w:lang w:val="uk-UA"/>
        </w:rPr>
        <w:t>Урожай, 1994. – 368с.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Хессайон</w:t>
      </w:r>
      <w:proofErr w:type="spellEnd"/>
      <w:r w:rsidRPr="008C021C">
        <w:rPr>
          <w:lang w:val="uk-UA"/>
        </w:rPr>
        <w:t xml:space="preserve"> Д.Г. Все о </w:t>
      </w:r>
      <w:proofErr w:type="spellStart"/>
      <w:r w:rsidRPr="008C021C">
        <w:rPr>
          <w:lang w:val="uk-UA"/>
        </w:rPr>
        <w:t>комнатных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растениях</w:t>
      </w:r>
      <w:proofErr w:type="spellEnd"/>
      <w:r w:rsidRPr="008C021C">
        <w:rPr>
          <w:lang w:val="uk-UA"/>
        </w:rPr>
        <w:t>. – М.</w:t>
      </w:r>
      <w:r w:rsidRPr="008C021C">
        <w:t>: Кладезь-Букс, 2001. – 256с.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Хессайон</w:t>
      </w:r>
      <w:proofErr w:type="spellEnd"/>
      <w:r w:rsidRPr="008C021C">
        <w:rPr>
          <w:lang w:val="uk-UA"/>
        </w:rPr>
        <w:t xml:space="preserve"> Д.Г. Все о </w:t>
      </w:r>
      <w:proofErr w:type="spellStart"/>
      <w:r w:rsidRPr="008C021C">
        <w:rPr>
          <w:lang w:val="uk-UA"/>
        </w:rPr>
        <w:t>вечнозеленых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растениях</w:t>
      </w:r>
      <w:proofErr w:type="spellEnd"/>
      <w:r w:rsidRPr="008C021C">
        <w:rPr>
          <w:lang w:val="uk-UA"/>
        </w:rPr>
        <w:t>. - М.</w:t>
      </w:r>
      <w:r w:rsidRPr="008C021C">
        <w:t>: Кладезь, 1999. – 128с.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Ч. </w:t>
      </w:r>
      <w:proofErr w:type="spellStart"/>
      <w:r w:rsidRPr="008C021C">
        <w:t>Бем</w:t>
      </w:r>
      <w:proofErr w:type="spellEnd"/>
      <w:r w:rsidRPr="008C021C">
        <w:t xml:space="preserve"> и др. Энциклопедия садовода. - 1989.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Александрова М.С. Сто </w:t>
      </w:r>
      <w:proofErr w:type="spellStart"/>
      <w:r w:rsidRPr="008C021C">
        <w:rPr>
          <w:lang w:val="uk-UA"/>
        </w:rPr>
        <w:t>лучших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растений</w:t>
      </w:r>
      <w:proofErr w:type="spellEnd"/>
      <w:r w:rsidRPr="008C021C">
        <w:rPr>
          <w:lang w:val="uk-UA"/>
        </w:rPr>
        <w:t xml:space="preserve"> для </w:t>
      </w:r>
      <w:proofErr w:type="spellStart"/>
      <w:r w:rsidRPr="008C021C">
        <w:rPr>
          <w:lang w:val="uk-UA"/>
        </w:rPr>
        <w:t>вашего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сада</w:t>
      </w:r>
      <w:proofErr w:type="spellEnd"/>
      <w:r w:rsidRPr="008C021C">
        <w:rPr>
          <w:lang w:val="uk-UA"/>
        </w:rPr>
        <w:t>. – М.</w:t>
      </w:r>
      <w:r w:rsidRPr="008C021C">
        <w:t>: ЗАО «</w:t>
      </w:r>
      <w:proofErr w:type="spellStart"/>
      <w:r w:rsidRPr="008C021C">
        <w:t>Фитон</w:t>
      </w:r>
      <w:proofErr w:type="spellEnd"/>
      <w:r w:rsidRPr="008C021C">
        <w:t>+», 2001. – 272с.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Хессайон</w:t>
      </w:r>
      <w:proofErr w:type="spellEnd"/>
      <w:r w:rsidRPr="008C021C">
        <w:t xml:space="preserve"> Д.Г. Все о теплицах и зимних садах. - </w:t>
      </w:r>
      <w:r w:rsidRPr="008C021C">
        <w:rPr>
          <w:lang w:val="uk-UA"/>
        </w:rPr>
        <w:t>М.</w:t>
      </w:r>
      <w:r w:rsidRPr="008C021C">
        <w:t>: Кладезь-Букс, 2001. – 200с.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Хессайон</w:t>
      </w:r>
      <w:proofErr w:type="spellEnd"/>
      <w:r w:rsidRPr="008C021C">
        <w:t xml:space="preserve"> Д.Г. Все о газонах. - </w:t>
      </w:r>
      <w:r w:rsidRPr="008C021C">
        <w:rPr>
          <w:lang w:val="uk-UA"/>
        </w:rPr>
        <w:t>М.</w:t>
      </w:r>
      <w:r w:rsidRPr="008C021C">
        <w:t xml:space="preserve">: Кладезь-Букс, 2000. 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Архитектурная композиция садов и парков./ Ред. А.П. </w:t>
      </w:r>
      <w:proofErr w:type="spellStart"/>
      <w:r w:rsidRPr="008C021C">
        <w:t>Вергунов</w:t>
      </w:r>
      <w:proofErr w:type="spellEnd"/>
      <w:r w:rsidRPr="008C021C">
        <w:t xml:space="preserve">. – М.: </w:t>
      </w:r>
      <w:proofErr w:type="spellStart"/>
      <w:r w:rsidRPr="008C021C">
        <w:t>Стройиздат</w:t>
      </w:r>
      <w:proofErr w:type="spellEnd"/>
      <w:r w:rsidRPr="008C021C">
        <w:t>, 1980. – 249с.</w:t>
      </w:r>
      <w:r w:rsidRPr="008C021C">
        <w:rPr>
          <w:lang w:val="uk-UA"/>
        </w:rPr>
        <w:t xml:space="preserve"> 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Лесные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травянистые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растения</w:t>
      </w:r>
      <w:proofErr w:type="spellEnd"/>
      <w:r w:rsidRPr="008C021C">
        <w:t xml:space="preserve">: Биология и охрана. Справочник/ Ю.Е. Алексеев и др. – М.: </w:t>
      </w:r>
      <w:proofErr w:type="spellStart"/>
      <w:r w:rsidRPr="008C021C">
        <w:t>Агропромиздат</w:t>
      </w:r>
      <w:proofErr w:type="spellEnd"/>
      <w:r w:rsidRPr="008C021C">
        <w:t>, 1988. – 222с.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Ген</w:t>
      </w:r>
      <w:proofErr w:type="spellStart"/>
      <w:r w:rsidRPr="008C021C">
        <w:rPr>
          <w:lang w:val="uk-UA"/>
        </w:rPr>
        <w:t>сірук</w:t>
      </w:r>
      <w:proofErr w:type="spellEnd"/>
      <w:r w:rsidRPr="008C021C">
        <w:rPr>
          <w:lang w:val="uk-UA"/>
        </w:rPr>
        <w:t xml:space="preserve"> С.А. Використання і відновлення лісових ресурсів України. - К., 1972. – 51с.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Генсирук</w:t>
      </w:r>
      <w:proofErr w:type="spellEnd"/>
      <w:r w:rsidRPr="008C021C">
        <w:t xml:space="preserve"> С.А. Леса Украины. – М.:</w:t>
      </w:r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пром-сть</w:t>
      </w:r>
      <w:proofErr w:type="spellEnd"/>
      <w:r w:rsidRPr="008C021C">
        <w:rPr>
          <w:lang w:val="uk-UA"/>
        </w:rPr>
        <w:t>, 1975. – 280с.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Спурр</w:t>
      </w:r>
      <w:proofErr w:type="spellEnd"/>
      <w:r w:rsidRPr="008C021C">
        <w:rPr>
          <w:lang w:val="uk-UA"/>
        </w:rPr>
        <w:t xml:space="preserve"> С.Г., </w:t>
      </w:r>
      <w:proofErr w:type="spellStart"/>
      <w:r w:rsidRPr="008C021C">
        <w:rPr>
          <w:lang w:val="uk-UA"/>
        </w:rPr>
        <w:t>Барнес</w:t>
      </w:r>
      <w:proofErr w:type="spellEnd"/>
      <w:r w:rsidRPr="008C021C">
        <w:rPr>
          <w:lang w:val="uk-UA"/>
        </w:rPr>
        <w:t xml:space="preserve"> Б.В.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</w:t>
      </w:r>
      <w:r w:rsidRPr="008C021C">
        <w:t>экология (перевод с англ.). – М.: Лесная промышленность, 1984.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526BEF">
        <w:rPr>
          <w:lang w:val="uk-UA"/>
        </w:rPr>
        <w:t xml:space="preserve">Сукачев В.Н., </w:t>
      </w:r>
      <w:proofErr w:type="spellStart"/>
      <w:r w:rsidRPr="00526BEF">
        <w:rPr>
          <w:lang w:val="uk-UA"/>
        </w:rPr>
        <w:t>Дылис</w:t>
      </w:r>
      <w:proofErr w:type="spellEnd"/>
      <w:r w:rsidRPr="00526BEF">
        <w:rPr>
          <w:lang w:val="uk-UA"/>
        </w:rPr>
        <w:t xml:space="preserve"> Н.В. Основы лесной биогеоценологии. – М.: </w:t>
      </w:r>
      <w:r w:rsidRPr="008C021C">
        <w:rPr>
          <w:lang w:val="uk-UA"/>
        </w:rPr>
        <w:t>Н</w:t>
      </w:r>
      <w:proofErr w:type="spellStart"/>
      <w:r w:rsidRPr="00526BEF">
        <w:rPr>
          <w:lang w:val="uk-UA"/>
        </w:rPr>
        <w:t>аука</w:t>
      </w:r>
      <w:proofErr w:type="spellEnd"/>
      <w:r w:rsidRPr="00526BEF">
        <w:rPr>
          <w:lang w:val="uk-UA"/>
        </w:rPr>
        <w:t>, 1964.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gramStart"/>
      <w:r w:rsidRPr="00526BEF">
        <w:rPr>
          <w:lang w:val="uk-UA"/>
        </w:rPr>
        <w:t>Чертов</w:t>
      </w:r>
      <w:proofErr w:type="gramEnd"/>
      <w:r w:rsidRPr="00526BEF">
        <w:rPr>
          <w:lang w:val="uk-UA"/>
        </w:rPr>
        <w:t xml:space="preserve"> О.Г. Экология лесных земель. – Л.:</w:t>
      </w:r>
      <w:r w:rsidRPr="008C021C">
        <w:rPr>
          <w:lang w:val="uk-UA"/>
        </w:rPr>
        <w:t xml:space="preserve"> </w:t>
      </w:r>
      <w:r w:rsidRPr="00526BEF">
        <w:rPr>
          <w:lang w:val="uk-UA"/>
        </w:rPr>
        <w:t>Наука, 1981.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Дідух</w:t>
      </w:r>
      <w:proofErr w:type="spellEnd"/>
      <w:r w:rsidRPr="008C021C">
        <w:rPr>
          <w:lang w:val="uk-UA"/>
        </w:rPr>
        <w:t xml:space="preserve"> Я.П., </w:t>
      </w:r>
      <w:proofErr w:type="spellStart"/>
      <w:r w:rsidRPr="008C021C">
        <w:rPr>
          <w:lang w:val="uk-UA"/>
        </w:rPr>
        <w:t>Ємшанов</w:t>
      </w:r>
      <w:proofErr w:type="spellEnd"/>
      <w:r w:rsidRPr="008C021C">
        <w:rPr>
          <w:lang w:val="uk-UA"/>
        </w:rPr>
        <w:t xml:space="preserve"> Д.Г., </w:t>
      </w:r>
      <w:proofErr w:type="spellStart"/>
      <w:r w:rsidRPr="008C021C">
        <w:rPr>
          <w:lang w:val="uk-UA"/>
        </w:rPr>
        <w:t>Школьніков</w:t>
      </w:r>
      <w:proofErr w:type="spellEnd"/>
      <w:r w:rsidRPr="008C021C">
        <w:rPr>
          <w:lang w:val="uk-UA"/>
        </w:rPr>
        <w:t xml:space="preserve"> Ю.А. Використання </w:t>
      </w:r>
      <w:proofErr w:type="spellStart"/>
      <w:r w:rsidRPr="008C021C">
        <w:rPr>
          <w:lang w:val="uk-UA"/>
        </w:rPr>
        <w:t>фітоіндикаційних</w:t>
      </w:r>
      <w:proofErr w:type="spellEnd"/>
      <w:r w:rsidRPr="008C021C">
        <w:rPr>
          <w:lang w:val="uk-UA"/>
        </w:rPr>
        <w:t xml:space="preserve"> оцінок при вивченні структури лісових екосистем // </w:t>
      </w:r>
      <w:proofErr w:type="spellStart"/>
      <w:r w:rsidRPr="008C021C">
        <w:rPr>
          <w:lang w:val="uk-UA"/>
        </w:rPr>
        <w:t>Укр</w:t>
      </w:r>
      <w:proofErr w:type="spellEnd"/>
      <w:r w:rsidRPr="008C021C">
        <w:rPr>
          <w:lang w:val="uk-UA"/>
        </w:rPr>
        <w:t xml:space="preserve">. </w:t>
      </w:r>
      <w:proofErr w:type="spellStart"/>
      <w:r w:rsidRPr="008C021C">
        <w:rPr>
          <w:lang w:val="uk-UA"/>
        </w:rPr>
        <w:t>ботан</w:t>
      </w:r>
      <w:proofErr w:type="spellEnd"/>
      <w:r w:rsidRPr="008C021C">
        <w:rPr>
          <w:lang w:val="uk-UA"/>
        </w:rPr>
        <w:t>. ж. – 1997, т.54, №1. – С. 147-152.</w:t>
      </w:r>
    </w:p>
    <w:p w:rsidR="00526BEF" w:rsidRPr="00526BEF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526BEF">
        <w:rPr>
          <w:lang w:val="uk-UA"/>
        </w:rPr>
        <w:t>Бельгард</w:t>
      </w:r>
      <w:proofErr w:type="spellEnd"/>
      <w:r w:rsidRPr="00526BEF">
        <w:rPr>
          <w:lang w:val="uk-UA"/>
        </w:rPr>
        <w:t xml:space="preserve"> А.Л. Степное лесоведение. – М.: </w:t>
      </w:r>
      <w:proofErr w:type="spellStart"/>
      <w:r w:rsidRPr="00526BEF">
        <w:rPr>
          <w:lang w:val="uk-UA"/>
        </w:rPr>
        <w:t>Лесная</w:t>
      </w:r>
      <w:proofErr w:type="spellEnd"/>
      <w:r w:rsidRPr="00526BEF">
        <w:rPr>
          <w:lang w:val="uk-UA"/>
        </w:rPr>
        <w:t xml:space="preserve"> </w:t>
      </w:r>
      <w:proofErr w:type="spellStart"/>
      <w:r w:rsidRPr="00526BEF">
        <w:rPr>
          <w:lang w:val="uk-UA"/>
        </w:rPr>
        <w:t>промышленность</w:t>
      </w:r>
      <w:proofErr w:type="spellEnd"/>
      <w:r w:rsidRPr="00526BEF">
        <w:rPr>
          <w:lang w:val="uk-UA"/>
        </w:rPr>
        <w:t>, 1971.</w:t>
      </w:r>
      <w:r w:rsidRPr="00526BEF">
        <w:rPr>
          <w:lang w:val="uk-UA"/>
        </w:rPr>
        <w:br w:type="page"/>
      </w:r>
    </w:p>
    <w:p w:rsidR="00526BEF" w:rsidRPr="00BB1D0B" w:rsidRDefault="00526BEF" w:rsidP="00526BEF">
      <w:pPr>
        <w:ind w:left="-142" w:right="-144"/>
        <w:jc w:val="both"/>
        <w:rPr>
          <w:sz w:val="32"/>
          <w:szCs w:val="32"/>
          <w:highlight w:val="green"/>
        </w:rPr>
      </w:pPr>
    </w:p>
    <w:p w:rsidR="00526BEF" w:rsidRDefault="00526BEF" w:rsidP="00526BEF">
      <w:pPr>
        <w:ind w:left="851" w:firstLine="567"/>
        <w:rPr>
          <w:b/>
          <w:sz w:val="32"/>
          <w:szCs w:val="32"/>
        </w:rPr>
      </w:pPr>
      <w:proofErr w:type="spellStart"/>
      <w:r w:rsidRPr="003363D4">
        <w:rPr>
          <w:sz w:val="32"/>
          <w:szCs w:val="32"/>
        </w:rPr>
        <w:t>Укладачі</w:t>
      </w:r>
      <w:proofErr w:type="spellEnd"/>
      <w:r w:rsidRPr="003363D4">
        <w:rPr>
          <w:sz w:val="32"/>
          <w:szCs w:val="32"/>
        </w:rPr>
        <w:t xml:space="preserve">: </w:t>
      </w:r>
      <w:r w:rsidRPr="003363D4">
        <w:rPr>
          <w:b/>
          <w:sz w:val="32"/>
          <w:szCs w:val="32"/>
        </w:rPr>
        <w:tab/>
      </w:r>
      <w:r w:rsidRPr="003363D4">
        <w:rPr>
          <w:b/>
          <w:sz w:val="32"/>
          <w:szCs w:val="32"/>
        </w:rPr>
        <w:tab/>
        <w:t xml:space="preserve">Булат </w:t>
      </w:r>
      <w:proofErr w:type="spellStart"/>
      <w:r w:rsidRPr="003363D4">
        <w:rPr>
          <w:b/>
          <w:sz w:val="32"/>
          <w:szCs w:val="32"/>
        </w:rPr>
        <w:t>Андрій</w:t>
      </w:r>
      <w:proofErr w:type="spellEnd"/>
      <w:r w:rsidRPr="003363D4">
        <w:rPr>
          <w:b/>
          <w:sz w:val="32"/>
          <w:szCs w:val="32"/>
        </w:rPr>
        <w:t xml:space="preserve"> </w:t>
      </w:r>
      <w:proofErr w:type="spellStart"/>
      <w:r w:rsidRPr="003363D4">
        <w:rPr>
          <w:b/>
          <w:sz w:val="32"/>
          <w:szCs w:val="32"/>
        </w:rPr>
        <w:t>Геннадійович</w:t>
      </w:r>
      <w:proofErr w:type="spellEnd"/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Default="00526BEF" w:rsidP="00526BEF">
      <w:pPr>
        <w:rPr>
          <w:b/>
          <w:sz w:val="32"/>
          <w:szCs w:val="32"/>
          <w:lang w:val="uk-UA"/>
        </w:rPr>
      </w:pPr>
    </w:p>
    <w:p w:rsidR="00526BEF" w:rsidRDefault="00526BEF" w:rsidP="00526BEF">
      <w:pPr>
        <w:rPr>
          <w:b/>
          <w:sz w:val="32"/>
          <w:szCs w:val="32"/>
          <w:lang w:val="uk-UA"/>
        </w:rPr>
      </w:pPr>
    </w:p>
    <w:p w:rsidR="00526BEF" w:rsidRPr="00255E2E" w:rsidRDefault="00526BEF" w:rsidP="00526BEF">
      <w:pPr>
        <w:rPr>
          <w:b/>
          <w:sz w:val="32"/>
          <w:szCs w:val="32"/>
          <w:lang w:val="uk-UA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BD4E17" w:rsidRPr="008C021C" w:rsidRDefault="00BD4E17" w:rsidP="00BD4E17">
      <w:pPr>
        <w:jc w:val="center"/>
        <w:rPr>
          <w:b/>
          <w:sz w:val="36"/>
          <w:szCs w:val="36"/>
        </w:rPr>
      </w:pPr>
      <w:r w:rsidRPr="008C021C">
        <w:rPr>
          <w:b/>
          <w:sz w:val="36"/>
          <w:szCs w:val="36"/>
        </w:rPr>
        <w:t>ПРОГРАМА</w:t>
      </w:r>
    </w:p>
    <w:p w:rsidR="00BD4E17" w:rsidRPr="008C021C" w:rsidRDefault="00BD4E17" w:rsidP="00BD4E17">
      <w:pPr>
        <w:jc w:val="center"/>
        <w:rPr>
          <w:b/>
          <w:szCs w:val="28"/>
        </w:rPr>
      </w:pPr>
    </w:p>
    <w:p w:rsidR="00BD4E17" w:rsidRPr="008C021C" w:rsidRDefault="00BD4E17" w:rsidP="00BD4E17">
      <w:pPr>
        <w:jc w:val="center"/>
        <w:rPr>
          <w:b/>
          <w:lang w:val="uk-UA"/>
        </w:rPr>
      </w:pPr>
      <w:r>
        <w:rPr>
          <w:b/>
          <w:lang w:val="uk-UA"/>
        </w:rPr>
        <w:t>ознайомчої</w:t>
      </w:r>
      <w:r>
        <w:rPr>
          <w:b/>
        </w:rPr>
        <w:t xml:space="preserve"> практики з садово-паркового </w:t>
      </w:r>
      <w:proofErr w:type="spellStart"/>
      <w:r>
        <w:rPr>
          <w:b/>
        </w:rPr>
        <w:t>господарства</w:t>
      </w:r>
      <w:proofErr w:type="spellEnd"/>
    </w:p>
    <w:p w:rsidR="00BD4E17" w:rsidRPr="008C021C" w:rsidRDefault="00BD4E17" w:rsidP="00BD4E17">
      <w:pPr>
        <w:jc w:val="center"/>
        <w:rPr>
          <w:b/>
        </w:rPr>
      </w:pPr>
      <w:r>
        <w:rPr>
          <w:b/>
        </w:rPr>
        <w:t>6.090103</w:t>
      </w:r>
      <w:r w:rsidRPr="008C021C">
        <w:rPr>
          <w:b/>
        </w:rPr>
        <w:t xml:space="preserve"> «</w:t>
      </w:r>
      <w:r>
        <w:rPr>
          <w:b/>
        </w:rPr>
        <w:t>Садово-</w:t>
      </w:r>
      <w:proofErr w:type="spellStart"/>
      <w:r>
        <w:rPr>
          <w:b/>
        </w:rPr>
        <w:t>паркове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господарство</w:t>
      </w:r>
      <w:proofErr w:type="spellEnd"/>
      <w:r w:rsidRPr="008C021C">
        <w:rPr>
          <w:b/>
        </w:rPr>
        <w:t>»</w:t>
      </w:r>
    </w:p>
    <w:p w:rsidR="00BD4E17" w:rsidRPr="008C021C" w:rsidRDefault="00BD4E17" w:rsidP="00BD4E17">
      <w:pPr>
        <w:jc w:val="center"/>
        <w:rPr>
          <w:b/>
        </w:rPr>
      </w:pPr>
      <w:r>
        <w:rPr>
          <w:b/>
          <w:lang w:val="uk-UA"/>
        </w:rPr>
        <w:t>2</w:t>
      </w:r>
      <w:r>
        <w:rPr>
          <w:b/>
        </w:rPr>
        <w:t xml:space="preserve"> курс (</w:t>
      </w:r>
      <w:r w:rsidRPr="008C021C">
        <w:rPr>
          <w:b/>
        </w:rPr>
        <w:t>І</w:t>
      </w:r>
      <w:r>
        <w:rPr>
          <w:b/>
          <w:lang w:val="en-US"/>
        </w:rPr>
        <w:t>V</w:t>
      </w:r>
      <w:r w:rsidRPr="008C021C">
        <w:rPr>
          <w:b/>
        </w:rPr>
        <w:t xml:space="preserve"> семестр) </w:t>
      </w:r>
    </w:p>
    <w:p w:rsidR="00BD4E17" w:rsidRPr="008C021C" w:rsidRDefault="00BD4E17" w:rsidP="00BD4E17">
      <w:pPr>
        <w:jc w:val="center"/>
        <w:rPr>
          <w:b/>
        </w:rPr>
      </w:pPr>
      <w:proofErr w:type="spellStart"/>
      <w:r w:rsidRPr="008C021C">
        <w:rPr>
          <w:b/>
        </w:rPr>
        <w:t>Денне</w:t>
      </w:r>
      <w:proofErr w:type="spellEnd"/>
      <w:r w:rsidRPr="008C021C">
        <w:rPr>
          <w:b/>
        </w:rPr>
        <w:t xml:space="preserve"> </w:t>
      </w:r>
      <w:proofErr w:type="spellStart"/>
      <w:r w:rsidRPr="008C021C">
        <w:rPr>
          <w:b/>
        </w:rPr>
        <w:t>відділення</w:t>
      </w:r>
      <w:proofErr w:type="spellEnd"/>
    </w:p>
    <w:p w:rsidR="00BD4E17" w:rsidRPr="00604617" w:rsidRDefault="00BD4E17" w:rsidP="00BD4E17">
      <w:pPr>
        <w:jc w:val="center"/>
        <w:rPr>
          <w:sz w:val="32"/>
          <w:szCs w:val="32"/>
        </w:rPr>
      </w:pPr>
    </w:p>
    <w:p w:rsidR="00526BEF" w:rsidRPr="003363D4" w:rsidRDefault="00526BEF" w:rsidP="00526BEF">
      <w:pPr>
        <w:jc w:val="center"/>
        <w:rPr>
          <w:sz w:val="32"/>
          <w:szCs w:val="32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Pr="00255E2E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Pr="003363D4" w:rsidRDefault="00526BEF" w:rsidP="00526BEF">
      <w:pPr>
        <w:jc w:val="center"/>
        <w:rPr>
          <w:sz w:val="32"/>
          <w:szCs w:val="32"/>
        </w:rPr>
      </w:pPr>
      <w:r w:rsidRPr="003363D4">
        <w:rPr>
          <w:sz w:val="32"/>
          <w:szCs w:val="32"/>
        </w:rPr>
        <w:t xml:space="preserve">Редактор Н.Г. </w:t>
      </w:r>
      <w:proofErr w:type="spellStart"/>
      <w:r w:rsidRPr="003363D4">
        <w:rPr>
          <w:sz w:val="32"/>
          <w:szCs w:val="32"/>
        </w:rPr>
        <w:t>Войчук</w:t>
      </w:r>
      <w:proofErr w:type="spellEnd"/>
    </w:p>
    <w:p w:rsidR="00526BEF" w:rsidRPr="003363D4" w:rsidRDefault="00526BEF" w:rsidP="00526BEF">
      <w:pPr>
        <w:jc w:val="center"/>
        <w:rPr>
          <w:sz w:val="32"/>
          <w:szCs w:val="32"/>
        </w:rPr>
      </w:pPr>
      <w:proofErr w:type="spellStart"/>
      <w:r w:rsidRPr="003363D4">
        <w:rPr>
          <w:sz w:val="32"/>
          <w:szCs w:val="32"/>
        </w:rPr>
        <w:t>Коректор</w:t>
      </w:r>
      <w:proofErr w:type="spellEnd"/>
      <w:r w:rsidRPr="003363D4">
        <w:rPr>
          <w:sz w:val="32"/>
          <w:szCs w:val="32"/>
        </w:rPr>
        <w:t xml:space="preserve"> М.А. Захарченко</w:t>
      </w:r>
    </w:p>
    <w:p w:rsidR="00526BEF" w:rsidRPr="003363D4" w:rsidRDefault="00526BEF" w:rsidP="00526BEF">
      <w:pPr>
        <w:pBdr>
          <w:bottom w:val="single" w:sz="12" w:space="1" w:color="auto"/>
        </w:pBdr>
        <w:jc w:val="center"/>
        <w:rPr>
          <w:sz w:val="32"/>
          <w:szCs w:val="32"/>
        </w:rPr>
      </w:pPr>
      <w:proofErr w:type="spellStart"/>
      <w:r w:rsidRPr="003363D4">
        <w:rPr>
          <w:sz w:val="32"/>
          <w:szCs w:val="32"/>
        </w:rPr>
        <w:t>Комп’ютерний</w:t>
      </w:r>
      <w:proofErr w:type="spellEnd"/>
      <w:r w:rsidRPr="003363D4">
        <w:rPr>
          <w:sz w:val="32"/>
          <w:szCs w:val="32"/>
        </w:rPr>
        <w:t xml:space="preserve"> </w:t>
      </w:r>
      <w:proofErr w:type="spellStart"/>
      <w:r w:rsidRPr="003363D4">
        <w:rPr>
          <w:sz w:val="32"/>
          <w:szCs w:val="32"/>
        </w:rPr>
        <w:t>набі</w:t>
      </w:r>
      <w:proofErr w:type="gramStart"/>
      <w:r w:rsidRPr="003363D4">
        <w:rPr>
          <w:sz w:val="32"/>
          <w:szCs w:val="32"/>
        </w:rPr>
        <w:t>р</w:t>
      </w:r>
      <w:proofErr w:type="spellEnd"/>
      <w:proofErr w:type="gramEnd"/>
      <w:r w:rsidRPr="003363D4">
        <w:rPr>
          <w:sz w:val="32"/>
          <w:szCs w:val="32"/>
        </w:rPr>
        <w:t xml:space="preserve"> і верстка В.М. </w:t>
      </w:r>
      <w:proofErr w:type="spellStart"/>
      <w:r w:rsidRPr="003363D4">
        <w:rPr>
          <w:sz w:val="32"/>
          <w:szCs w:val="32"/>
        </w:rPr>
        <w:t>Іванова</w:t>
      </w:r>
      <w:proofErr w:type="spellEnd"/>
    </w:p>
    <w:p w:rsidR="00526BEF" w:rsidRPr="003363D4" w:rsidRDefault="00526BEF" w:rsidP="00526BEF">
      <w:pPr>
        <w:pStyle w:val="a3"/>
        <w:jc w:val="center"/>
        <w:rPr>
          <w:sz w:val="32"/>
          <w:szCs w:val="32"/>
          <w:lang w:val="uk-UA"/>
        </w:rPr>
      </w:pPr>
      <w:proofErr w:type="spellStart"/>
      <w:r w:rsidRPr="003363D4">
        <w:rPr>
          <w:sz w:val="32"/>
          <w:szCs w:val="32"/>
          <w:lang w:val="uk-UA"/>
        </w:rPr>
        <w:t>Підп</w:t>
      </w:r>
      <w:proofErr w:type="spellEnd"/>
      <w:r w:rsidRPr="003363D4">
        <w:rPr>
          <w:sz w:val="32"/>
          <w:szCs w:val="32"/>
          <w:lang w:val="uk-UA"/>
        </w:rPr>
        <w:t xml:space="preserve">. до друку      08.2016. Формат 60×84/16.Гарнітура </w:t>
      </w:r>
      <w:proofErr w:type="spellStart"/>
      <w:r w:rsidRPr="003363D4">
        <w:rPr>
          <w:sz w:val="32"/>
          <w:szCs w:val="32"/>
          <w:lang w:val="uk-UA"/>
        </w:rPr>
        <w:t>Таймс</w:t>
      </w:r>
      <w:proofErr w:type="spellEnd"/>
      <w:r w:rsidRPr="003363D4">
        <w:rPr>
          <w:sz w:val="32"/>
          <w:szCs w:val="32"/>
          <w:lang w:val="uk-UA"/>
        </w:rPr>
        <w:t>.</w:t>
      </w:r>
    </w:p>
    <w:p w:rsidR="00526BEF" w:rsidRPr="003363D4" w:rsidRDefault="00526BEF" w:rsidP="00526BEF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 xml:space="preserve">Друк офсет. Обсяг: 3,4 ум.-друк. </w:t>
      </w:r>
      <w:proofErr w:type="spellStart"/>
      <w:r w:rsidRPr="003363D4">
        <w:rPr>
          <w:sz w:val="32"/>
          <w:szCs w:val="32"/>
          <w:lang w:val="uk-UA"/>
        </w:rPr>
        <w:t>арк</w:t>
      </w:r>
      <w:proofErr w:type="spellEnd"/>
      <w:r w:rsidRPr="003363D4">
        <w:rPr>
          <w:sz w:val="32"/>
          <w:szCs w:val="32"/>
          <w:lang w:val="uk-UA"/>
        </w:rPr>
        <w:t xml:space="preserve">.; 2,9 обл.-вид. </w:t>
      </w:r>
      <w:proofErr w:type="spellStart"/>
      <w:r w:rsidRPr="003363D4">
        <w:rPr>
          <w:sz w:val="32"/>
          <w:szCs w:val="32"/>
          <w:lang w:val="uk-UA"/>
        </w:rPr>
        <w:t>арк</w:t>
      </w:r>
      <w:proofErr w:type="spellEnd"/>
      <w:r w:rsidRPr="003363D4">
        <w:rPr>
          <w:sz w:val="32"/>
          <w:szCs w:val="32"/>
          <w:lang w:val="uk-UA"/>
        </w:rPr>
        <w:t>.</w:t>
      </w:r>
    </w:p>
    <w:p w:rsidR="00526BEF" w:rsidRPr="003363D4" w:rsidRDefault="00526BEF" w:rsidP="00526BEF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>Тираж  100. Замовлення</w:t>
      </w:r>
    </w:p>
    <w:p w:rsidR="00526BEF" w:rsidRPr="003363D4" w:rsidRDefault="00526BEF" w:rsidP="00526BEF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 xml:space="preserve">Виробник – редакційно-видавничий відділ Харківського національного аграрного університету ім. В.В. Докучаєва. 62483, Харківська обл., Харківський р-н, п/в «Докучаєвське-2», </w:t>
      </w:r>
    </w:p>
    <w:p w:rsidR="00526BEF" w:rsidRPr="003363D4" w:rsidRDefault="00526BEF" w:rsidP="00526BEF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proofErr w:type="spellStart"/>
      <w:r w:rsidRPr="003363D4">
        <w:rPr>
          <w:sz w:val="32"/>
          <w:szCs w:val="32"/>
          <w:lang w:val="uk-UA"/>
        </w:rPr>
        <w:t>навч</w:t>
      </w:r>
      <w:proofErr w:type="spellEnd"/>
      <w:r w:rsidRPr="003363D4">
        <w:rPr>
          <w:sz w:val="32"/>
          <w:szCs w:val="32"/>
          <w:lang w:val="uk-UA"/>
        </w:rPr>
        <w:t xml:space="preserve">. містечко ХНАУ, </w:t>
      </w:r>
      <w:proofErr w:type="spellStart"/>
      <w:r w:rsidRPr="003363D4">
        <w:rPr>
          <w:sz w:val="32"/>
          <w:szCs w:val="32"/>
          <w:lang w:val="uk-UA"/>
        </w:rPr>
        <w:t>тел</w:t>
      </w:r>
      <w:proofErr w:type="spellEnd"/>
      <w:r w:rsidRPr="003363D4">
        <w:rPr>
          <w:sz w:val="32"/>
          <w:szCs w:val="32"/>
          <w:lang w:val="uk-UA"/>
        </w:rPr>
        <w:t>. 99-72-70.</w:t>
      </w:r>
    </w:p>
    <w:p w:rsidR="00526BEF" w:rsidRPr="00BB1D0B" w:rsidRDefault="00526BEF" w:rsidP="00526BEF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en-US"/>
        </w:rPr>
        <w:t>E</w:t>
      </w:r>
      <w:r w:rsidRPr="00BB1D0B">
        <w:rPr>
          <w:sz w:val="32"/>
          <w:szCs w:val="32"/>
          <w:lang w:val="uk-UA"/>
        </w:rPr>
        <w:t>-</w:t>
      </w:r>
      <w:r w:rsidRPr="003363D4">
        <w:rPr>
          <w:sz w:val="32"/>
          <w:szCs w:val="32"/>
          <w:lang w:val="en-US"/>
        </w:rPr>
        <w:t>mail</w:t>
      </w:r>
      <w:r w:rsidRPr="00BB1D0B">
        <w:rPr>
          <w:sz w:val="32"/>
          <w:szCs w:val="32"/>
          <w:lang w:val="uk-UA"/>
        </w:rPr>
        <w:t xml:space="preserve">: </w:t>
      </w:r>
      <w:hyperlink r:id="rId6" w:history="1">
        <w:r w:rsidRPr="003363D4">
          <w:rPr>
            <w:rStyle w:val="a5"/>
            <w:sz w:val="32"/>
            <w:szCs w:val="32"/>
            <w:lang w:val="en-US"/>
          </w:rPr>
          <w:t>office</w:t>
        </w:r>
        <w:r w:rsidRPr="00255E2E">
          <w:rPr>
            <w:rStyle w:val="a5"/>
            <w:sz w:val="32"/>
            <w:szCs w:val="32"/>
            <w:lang w:val="uk-UA"/>
          </w:rPr>
          <w:t>@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khnau</w:t>
        </w:r>
        <w:proofErr w:type="spellEnd"/>
        <w:r w:rsidRPr="00255E2E">
          <w:rPr>
            <w:rStyle w:val="a5"/>
            <w:sz w:val="32"/>
            <w:szCs w:val="32"/>
            <w:lang w:val="uk-UA"/>
          </w:rPr>
          <w:t>.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kharkov</w:t>
        </w:r>
        <w:proofErr w:type="spellEnd"/>
        <w:r w:rsidRPr="00255E2E">
          <w:rPr>
            <w:rStyle w:val="a5"/>
            <w:sz w:val="32"/>
            <w:szCs w:val="32"/>
            <w:lang w:val="uk-UA"/>
          </w:rPr>
          <w:t>.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ua</w:t>
        </w:r>
        <w:proofErr w:type="spellEnd"/>
      </w:hyperlink>
    </w:p>
    <w:p w:rsidR="009D1197" w:rsidRDefault="00526BEF" w:rsidP="00BD4E17">
      <w:pPr>
        <w:pStyle w:val="a3"/>
        <w:jc w:val="center"/>
      </w:pPr>
      <w:r w:rsidRPr="003363D4">
        <w:rPr>
          <w:sz w:val="32"/>
          <w:szCs w:val="32"/>
          <w:lang w:val="uk-UA"/>
        </w:rPr>
        <w:t>Виготовлювач − дільниця оперативного друку ХНАУ</w:t>
      </w:r>
      <w:bookmarkStart w:id="0" w:name="_GoBack"/>
      <w:bookmarkEnd w:id="0"/>
    </w:p>
    <w:sectPr w:rsidR="009D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80149F"/>
    <w:multiLevelType w:val="hybridMultilevel"/>
    <w:tmpl w:val="BA668E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040EA"/>
    <w:multiLevelType w:val="singleLevel"/>
    <w:tmpl w:val="10F86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DB"/>
    <w:rsid w:val="000428DB"/>
    <w:rsid w:val="00526BEF"/>
    <w:rsid w:val="009D1197"/>
    <w:rsid w:val="00B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E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6BEF"/>
    <w:pPr>
      <w:keepNext/>
      <w:widowControl w:val="0"/>
      <w:spacing w:before="240" w:after="60" w:line="300" w:lineRule="auto"/>
      <w:ind w:firstLine="7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526BEF"/>
    <w:pPr>
      <w:keepNext/>
      <w:jc w:val="center"/>
      <w:outlineLvl w:val="2"/>
    </w:pPr>
    <w:rPr>
      <w:sz w:val="29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B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B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6BEF"/>
    <w:rPr>
      <w:rFonts w:eastAsia="Times New Roman"/>
      <w:color w:val="auto"/>
      <w:sz w:val="29"/>
      <w:szCs w:val="20"/>
      <w:lang w:val="uk-UA" w:eastAsia="uk-UA"/>
    </w:rPr>
  </w:style>
  <w:style w:type="paragraph" w:customStyle="1" w:styleId="1">
    <w:name w:val="Без интервала1"/>
    <w:rsid w:val="00526BEF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3">
    <w:name w:val="Body Text"/>
    <w:basedOn w:val="a"/>
    <w:link w:val="a4"/>
    <w:rsid w:val="00526BE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6BEF"/>
    <w:rPr>
      <w:rFonts w:eastAsia="Times New Roman"/>
      <w:color w:val="auto"/>
      <w:szCs w:val="20"/>
      <w:lang w:eastAsia="ru-RU"/>
    </w:rPr>
  </w:style>
  <w:style w:type="character" w:styleId="a5">
    <w:name w:val="Hyperlink"/>
    <w:rsid w:val="00526BE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26B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6B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526B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6BEF"/>
    <w:rPr>
      <w:rFonts w:eastAsia="Times New Roman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26BEF"/>
    <w:rPr>
      <w:rFonts w:ascii="Arial" w:eastAsia="Times New Roman" w:hAnsi="Arial" w:cs="Arial"/>
      <w:b/>
      <w:bCs/>
      <w:i/>
      <w:iCs/>
      <w:snapToGrid w:val="0"/>
      <w:color w:val="auto"/>
      <w:lang w:eastAsia="ru-RU"/>
    </w:rPr>
  </w:style>
  <w:style w:type="paragraph" w:styleId="a6">
    <w:name w:val="header"/>
    <w:basedOn w:val="a"/>
    <w:link w:val="a7"/>
    <w:rsid w:val="00526BEF"/>
    <w:pPr>
      <w:widowControl w:val="0"/>
      <w:tabs>
        <w:tab w:val="center" w:pos="4153"/>
        <w:tab w:val="right" w:pos="8306"/>
      </w:tabs>
      <w:spacing w:line="300" w:lineRule="auto"/>
      <w:ind w:firstLine="760"/>
    </w:pPr>
    <w:rPr>
      <w:rFonts w:ascii="Arial" w:hAnsi="Arial"/>
      <w:snapToGrid w:val="0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26BEF"/>
    <w:rPr>
      <w:rFonts w:ascii="Arial" w:eastAsia="Times New Roman" w:hAnsi="Arial"/>
      <w:snapToGrid w:val="0"/>
      <w:color w:val="auto"/>
      <w:szCs w:val="20"/>
      <w:lang w:eastAsia="ru-RU"/>
    </w:rPr>
  </w:style>
  <w:style w:type="paragraph" w:styleId="a8">
    <w:name w:val="Body Text Indent"/>
    <w:basedOn w:val="a"/>
    <w:link w:val="a9"/>
    <w:rsid w:val="00526BEF"/>
    <w:pPr>
      <w:widowControl w:val="0"/>
      <w:spacing w:after="120" w:line="300" w:lineRule="auto"/>
      <w:ind w:left="283" w:firstLine="760"/>
    </w:pPr>
    <w:rPr>
      <w:rFonts w:ascii="Arial" w:hAnsi="Arial"/>
      <w:snapToGrid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26BEF"/>
    <w:rPr>
      <w:rFonts w:ascii="Arial" w:eastAsia="Times New Roman" w:hAnsi="Arial"/>
      <w:snapToGrid w:val="0"/>
      <w:color w:val="auto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6B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6BEF"/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E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6BEF"/>
    <w:pPr>
      <w:keepNext/>
      <w:widowControl w:val="0"/>
      <w:spacing w:before="240" w:after="60" w:line="300" w:lineRule="auto"/>
      <w:ind w:firstLine="7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526BEF"/>
    <w:pPr>
      <w:keepNext/>
      <w:jc w:val="center"/>
      <w:outlineLvl w:val="2"/>
    </w:pPr>
    <w:rPr>
      <w:sz w:val="29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B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B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6BEF"/>
    <w:rPr>
      <w:rFonts w:eastAsia="Times New Roman"/>
      <w:color w:val="auto"/>
      <w:sz w:val="29"/>
      <w:szCs w:val="20"/>
      <w:lang w:val="uk-UA" w:eastAsia="uk-UA"/>
    </w:rPr>
  </w:style>
  <w:style w:type="paragraph" w:customStyle="1" w:styleId="1">
    <w:name w:val="Без интервала1"/>
    <w:rsid w:val="00526BEF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3">
    <w:name w:val="Body Text"/>
    <w:basedOn w:val="a"/>
    <w:link w:val="a4"/>
    <w:rsid w:val="00526BE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6BEF"/>
    <w:rPr>
      <w:rFonts w:eastAsia="Times New Roman"/>
      <w:color w:val="auto"/>
      <w:szCs w:val="20"/>
      <w:lang w:eastAsia="ru-RU"/>
    </w:rPr>
  </w:style>
  <w:style w:type="character" w:styleId="a5">
    <w:name w:val="Hyperlink"/>
    <w:rsid w:val="00526BE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26B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6B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526B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6BEF"/>
    <w:rPr>
      <w:rFonts w:eastAsia="Times New Roman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26BEF"/>
    <w:rPr>
      <w:rFonts w:ascii="Arial" w:eastAsia="Times New Roman" w:hAnsi="Arial" w:cs="Arial"/>
      <w:b/>
      <w:bCs/>
      <w:i/>
      <w:iCs/>
      <w:snapToGrid w:val="0"/>
      <w:color w:val="auto"/>
      <w:lang w:eastAsia="ru-RU"/>
    </w:rPr>
  </w:style>
  <w:style w:type="paragraph" w:styleId="a6">
    <w:name w:val="header"/>
    <w:basedOn w:val="a"/>
    <w:link w:val="a7"/>
    <w:rsid w:val="00526BEF"/>
    <w:pPr>
      <w:widowControl w:val="0"/>
      <w:tabs>
        <w:tab w:val="center" w:pos="4153"/>
        <w:tab w:val="right" w:pos="8306"/>
      </w:tabs>
      <w:spacing w:line="300" w:lineRule="auto"/>
      <w:ind w:firstLine="760"/>
    </w:pPr>
    <w:rPr>
      <w:rFonts w:ascii="Arial" w:hAnsi="Arial"/>
      <w:snapToGrid w:val="0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26BEF"/>
    <w:rPr>
      <w:rFonts w:ascii="Arial" w:eastAsia="Times New Roman" w:hAnsi="Arial"/>
      <w:snapToGrid w:val="0"/>
      <w:color w:val="auto"/>
      <w:szCs w:val="20"/>
      <w:lang w:eastAsia="ru-RU"/>
    </w:rPr>
  </w:style>
  <w:style w:type="paragraph" w:styleId="a8">
    <w:name w:val="Body Text Indent"/>
    <w:basedOn w:val="a"/>
    <w:link w:val="a9"/>
    <w:rsid w:val="00526BEF"/>
    <w:pPr>
      <w:widowControl w:val="0"/>
      <w:spacing w:after="120" w:line="300" w:lineRule="auto"/>
      <w:ind w:left="283" w:firstLine="760"/>
    </w:pPr>
    <w:rPr>
      <w:rFonts w:ascii="Arial" w:hAnsi="Arial"/>
      <w:snapToGrid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26BEF"/>
    <w:rPr>
      <w:rFonts w:ascii="Arial" w:eastAsia="Times New Roman" w:hAnsi="Arial"/>
      <w:snapToGrid w:val="0"/>
      <w:color w:val="auto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6B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6BEF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khnau.khark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Andrey Bulat</cp:lastModifiedBy>
  <cp:revision>2</cp:revision>
  <dcterms:created xsi:type="dcterms:W3CDTF">2017-11-07T07:43:00Z</dcterms:created>
  <dcterms:modified xsi:type="dcterms:W3CDTF">2017-11-07T08:02:00Z</dcterms:modified>
</cp:coreProperties>
</file>